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2F790C57" w14:textId="77777777" w:rsidTr="0047741D">
        <w:trPr>
          <w:gridAfter w:val="1"/>
          <w:wAfter w:w="2835" w:type="dxa"/>
          <w:cantSplit/>
          <w:trHeight w:val="569"/>
        </w:trPr>
        <w:tc>
          <w:tcPr>
            <w:tcW w:w="4786" w:type="dxa"/>
            <w:shd w:val="clear" w:color="auto" w:fill="BFBFBF"/>
            <w:vAlign w:val="center"/>
          </w:tcPr>
          <w:p w14:paraId="2F790C55" w14:textId="77777777" w:rsidR="002F5C5E" w:rsidRPr="009E2B84" w:rsidRDefault="0056662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2F790CF0" wp14:editId="2F790CF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2F790C56" w14:textId="77777777" w:rsidR="002F5C5E" w:rsidRPr="009E2B84" w:rsidRDefault="002F5C5E" w:rsidP="00AC4A99">
            <w:pPr>
              <w:jc w:val="center"/>
              <w:rPr>
                <w:b/>
              </w:rPr>
            </w:pPr>
            <w:r w:rsidRPr="009E2B84">
              <w:rPr>
                <w:b/>
              </w:rPr>
              <w:t>ON</w:t>
            </w:r>
          </w:p>
        </w:tc>
      </w:tr>
      <w:tr w:rsidR="002F5C5E" w:rsidRPr="009E2B84" w14:paraId="2F790C5A" w14:textId="77777777" w:rsidTr="0047741D">
        <w:trPr>
          <w:gridAfter w:val="1"/>
          <w:wAfter w:w="2835" w:type="dxa"/>
          <w:cantSplit/>
          <w:trHeight w:val="654"/>
        </w:trPr>
        <w:tc>
          <w:tcPr>
            <w:tcW w:w="4786" w:type="dxa"/>
            <w:tcBorders>
              <w:bottom w:val="nil"/>
            </w:tcBorders>
            <w:vAlign w:val="center"/>
          </w:tcPr>
          <w:p w14:paraId="2F790C58" w14:textId="77777777" w:rsidR="002F5C5E" w:rsidRPr="00BE2A3F" w:rsidRDefault="0090580A" w:rsidP="00AC4A99">
            <w:pPr>
              <w:jc w:val="center"/>
              <w:rPr>
                <w:b/>
                <w:szCs w:val="22"/>
              </w:rPr>
            </w:pPr>
            <w:r>
              <w:rPr>
                <w:b/>
                <w:szCs w:val="22"/>
              </w:rPr>
              <w:t>Governance</w:t>
            </w:r>
            <w:r w:rsidR="00BE2A3F" w:rsidRPr="0090580A">
              <w:rPr>
                <w:b/>
                <w:szCs w:val="22"/>
              </w:rPr>
              <w:t xml:space="preserve"> </w:t>
            </w:r>
            <w:r w:rsidR="00EB2D32" w:rsidRPr="00BE2A3F">
              <w:rPr>
                <w:b/>
                <w:szCs w:val="22"/>
              </w:rPr>
              <w:t>Committee</w:t>
            </w:r>
          </w:p>
        </w:tc>
        <w:tc>
          <w:tcPr>
            <w:tcW w:w="2268" w:type="dxa"/>
            <w:gridSpan w:val="2"/>
            <w:tcBorders>
              <w:bottom w:val="nil"/>
            </w:tcBorders>
            <w:vAlign w:val="center"/>
          </w:tcPr>
          <w:p w14:paraId="2F790C59" w14:textId="77777777" w:rsidR="002F5C5E" w:rsidRPr="0090580A" w:rsidRDefault="0090580A" w:rsidP="0047741D">
            <w:pPr>
              <w:jc w:val="center"/>
              <w:rPr>
                <w:b/>
              </w:rPr>
            </w:pPr>
            <w:r>
              <w:t>30 May 2019</w:t>
            </w:r>
          </w:p>
        </w:tc>
      </w:tr>
      <w:tr w:rsidR="002F5C5E" w:rsidRPr="009E2B84" w14:paraId="2F790C5C" w14:textId="77777777" w:rsidTr="0047741D">
        <w:trPr>
          <w:gridAfter w:val="1"/>
          <w:wAfter w:w="2835" w:type="dxa"/>
          <w:cantSplit/>
          <w:trHeight w:val="560"/>
        </w:trPr>
        <w:tc>
          <w:tcPr>
            <w:tcW w:w="7054" w:type="dxa"/>
            <w:gridSpan w:val="3"/>
            <w:tcBorders>
              <w:left w:val="nil"/>
              <w:right w:val="nil"/>
            </w:tcBorders>
          </w:tcPr>
          <w:p w14:paraId="2F790C5B" w14:textId="77777777" w:rsidR="002F5C5E" w:rsidRPr="009E2B84" w:rsidRDefault="002F5C5E" w:rsidP="003902A2">
            <w:pPr>
              <w:jc w:val="right"/>
              <w:rPr>
                <w:sz w:val="8"/>
              </w:rPr>
            </w:pPr>
          </w:p>
        </w:tc>
      </w:tr>
      <w:tr w:rsidR="0047741D" w:rsidRPr="009E2B84" w14:paraId="2F790C5F" w14:textId="77777777" w:rsidTr="0047741D">
        <w:trPr>
          <w:cantSplit/>
        </w:trPr>
        <w:tc>
          <w:tcPr>
            <w:tcW w:w="6912" w:type="dxa"/>
            <w:gridSpan w:val="2"/>
            <w:shd w:val="clear" w:color="auto" w:fill="BFBFBF"/>
            <w:vAlign w:val="center"/>
          </w:tcPr>
          <w:p w14:paraId="2F790C5D"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2F790C5E" w14:textId="77777777" w:rsidR="0047741D" w:rsidRPr="009E2B84" w:rsidRDefault="0047741D" w:rsidP="00E2196F">
            <w:pPr>
              <w:jc w:val="center"/>
              <w:rPr>
                <w:b/>
              </w:rPr>
            </w:pPr>
            <w:r>
              <w:rPr>
                <w:b/>
              </w:rPr>
              <w:t>REPORT OF</w:t>
            </w:r>
          </w:p>
        </w:tc>
      </w:tr>
      <w:tr w:rsidR="0047741D" w:rsidRPr="009E2B84" w14:paraId="2F790C64" w14:textId="77777777" w:rsidTr="0047741D">
        <w:trPr>
          <w:cantSplit/>
          <w:trHeight w:val="667"/>
        </w:trPr>
        <w:tc>
          <w:tcPr>
            <w:tcW w:w="6912" w:type="dxa"/>
            <w:gridSpan w:val="2"/>
            <w:vAlign w:val="center"/>
          </w:tcPr>
          <w:p w14:paraId="2F790C60" w14:textId="77777777" w:rsidR="0047741D" w:rsidRPr="009E2B84" w:rsidRDefault="0047741D" w:rsidP="00E2196F">
            <w:pPr>
              <w:rPr>
                <w:b/>
              </w:rPr>
            </w:pPr>
          </w:p>
          <w:p w14:paraId="2F790C61" w14:textId="77777777" w:rsidR="0047741D" w:rsidRPr="0090580A" w:rsidRDefault="0090580A" w:rsidP="00E2196F">
            <w:r>
              <w:t>Audit Plan 2019/20</w:t>
            </w:r>
          </w:p>
          <w:p w14:paraId="2F790C62" w14:textId="77777777" w:rsidR="0047741D" w:rsidRPr="009E2B84" w:rsidRDefault="0047741D" w:rsidP="00E2196F">
            <w:pPr>
              <w:jc w:val="center"/>
              <w:rPr>
                <w:b/>
              </w:rPr>
            </w:pPr>
          </w:p>
        </w:tc>
        <w:tc>
          <w:tcPr>
            <w:tcW w:w="2977" w:type="dxa"/>
            <w:gridSpan w:val="2"/>
            <w:vAlign w:val="center"/>
          </w:tcPr>
          <w:p w14:paraId="2F790C63" w14:textId="59C72D68" w:rsidR="0047741D" w:rsidRPr="0090580A" w:rsidRDefault="00BF7BCC" w:rsidP="00C903AC">
            <w:r>
              <w:t>Interim Head of Shared Assurance Services</w:t>
            </w:r>
            <w:bookmarkStart w:id="0" w:name="_GoBack"/>
            <w:bookmarkEnd w:id="0"/>
          </w:p>
        </w:tc>
      </w:tr>
    </w:tbl>
    <w:p w14:paraId="2F790C65" w14:textId="77777777" w:rsidR="002F5C5E" w:rsidRPr="009E2B84" w:rsidRDefault="002F5C5E" w:rsidP="002F5C5E"/>
    <w:p w14:paraId="2F790C66"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2F790C6C" w14:textId="77777777" w:rsidTr="00E2196F">
        <w:tc>
          <w:tcPr>
            <w:tcW w:w="6652" w:type="dxa"/>
            <w:shd w:val="clear" w:color="auto" w:fill="auto"/>
          </w:tcPr>
          <w:p w14:paraId="2F790C67" w14:textId="77777777" w:rsidR="0047741D" w:rsidRDefault="0047741D" w:rsidP="00E2196F">
            <w:pPr>
              <w:rPr>
                <w:szCs w:val="22"/>
              </w:rPr>
            </w:pPr>
          </w:p>
          <w:p w14:paraId="2F790C68" w14:textId="77777777" w:rsidR="0047741D" w:rsidRPr="009C1143" w:rsidRDefault="0047741D" w:rsidP="00E2196F">
            <w:pPr>
              <w:rPr>
                <w:szCs w:val="22"/>
              </w:rPr>
            </w:pPr>
            <w:r>
              <w:rPr>
                <w:szCs w:val="22"/>
              </w:rPr>
              <w:t>Is this report confidential?</w:t>
            </w:r>
          </w:p>
        </w:tc>
        <w:tc>
          <w:tcPr>
            <w:tcW w:w="3266" w:type="dxa"/>
            <w:shd w:val="clear" w:color="auto" w:fill="auto"/>
          </w:tcPr>
          <w:p w14:paraId="2F790C69" w14:textId="77777777" w:rsidR="00E63940" w:rsidRDefault="00E63940" w:rsidP="00E63940">
            <w:pPr>
              <w:rPr>
                <w:b/>
                <w:szCs w:val="22"/>
              </w:rPr>
            </w:pPr>
          </w:p>
          <w:p w14:paraId="2F790C6A" w14:textId="77777777" w:rsidR="0047741D" w:rsidRDefault="0047741D" w:rsidP="0090580A">
            <w:pPr>
              <w:rPr>
                <w:b/>
                <w:szCs w:val="22"/>
              </w:rPr>
            </w:pPr>
            <w:r w:rsidRPr="00F3057A">
              <w:rPr>
                <w:b/>
                <w:szCs w:val="22"/>
              </w:rPr>
              <w:t xml:space="preserve">No </w:t>
            </w:r>
          </w:p>
          <w:p w14:paraId="2F790C6B" w14:textId="77777777" w:rsidR="0090580A" w:rsidRPr="009C1143" w:rsidRDefault="0090580A" w:rsidP="0090580A">
            <w:pPr>
              <w:rPr>
                <w:szCs w:val="22"/>
              </w:rPr>
            </w:pPr>
          </w:p>
        </w:tc>
      </w:tr>
    </w:tbl>
    <w:p w14:paraId="2F790C6D" w14:textId="77777777" w:rsidR="0047741D" w:rsidRPr="00833F9E" w:rsidRDefault="0047741D" w:rsidP="00833F9E">
      <w:pPr>
        <w:jc w:val="center"/>
        <w:rPr>
          <w:b/>
          <w:color w:val="5B9BD5" w:themeColor="accent1"/>
          <w:sz w:val="16"/>
          <w:szCs w:val="16"/>
        </w:rPr>
      </w:pPr>
    </w:p>
    <w:p w14:paraId="2F790C6E" w14:textId="77777777" w:rsidR="00EB2D32" w:rsidRPr="009C1143" w:rsidRDefault="00EB2D32" w:rsidP="00B71A04">
      <w:pPr>
        <w:tabs>
          <w:tab w:val="left" w:pos="567"/>
        </w:tabs>
        <w:ind w:left="567" w:hanging="567"/>
        <w:rPr>
          <w:sz w:val="16"/>
          <w:szCs w:val="16"/>
        </w:rPr>
      </w:pPr>
    </w:p>
    <w:p w14:paraId="2F790C6F" w14:textId="77777777" w:rsidR="002F5C5E" w:rsidRDefault="002F5C5E" w:rsidP="00833F9E">
      <w:pPr>
        <w:keepNext/>
        <w:tabs>
          <w:tab w:val="left" w:pos="567"/>
        </w:tabs>
        <w:outlineLvl w:val="0"/>
        <w:rPr>
          <w:b/>
          <w:szCs w:val="22"/>
        </w:rPr>
      </w:pPr>
      <w:r w:rsidRPr="009C1143">
        <w:rPr>
          <w:b/>
          <w:szCs w:val="22"/>
        </w:rPr>
        <w:t xml:space="preserve">PURPOSE OF THE REPORT  </w:t>
      </w:r>
    </w:p>
    <w:p w14:paraId="2F790C70" w14:textId="77777777" w:rsidR="000B5251" w:rsidRPr="0090580A" w:rsidRDefault="000B5251" w:rsidP="00B71A04">
      <w:pPr>
        <w:keepNext/>
        <w:tabs>
          <w:tab w:val="left" w:pos="567"/>
        </w:tabs>
        <w:ind w:left="567" w:hanging="567"/>
        <w:outlineLvl w:val="0"/>
        <w:rPr>
          <w:b/>
          <w:szCs w:val="22"/>
        </w:rPr>
      </w:pPr>
    </w:p>
    <w:p w14:paraId="2F790C71" w14:textId="77777777" w:rsidR="002F5C5E" w:rsidRPr="0090580A" w:rsidRDefault="00833F9E" w:rsidP="00833F9E">
      <w:pPr>
        <w:pStyle w:val="ListParagraph"/>
        <w:keepNext/>
        <w:numPr>
          <w:ilvl w:val="0"/>
          <w:numId w:val="17"/>
        </w:numPr>
        <w:tabs>
          <w:tab w:val="left" w:pos="567"/>
        </w:tabs>
        <w:outlineLvl w:val="0"/>
        <w:rPr>
          <w:rFonts w:ascii="Arial" w:hAnsi="Arial" w:cs="Arial"/>
        </w:rPr>
      </w:pPr>
      <w:r w:rsidRPr="0090580A">
        <w:rPr>
          <w:rFonts w:ascii="Arial" w:hAnsi="Arial" w:cs="Arial"/>
        </w:rPr>
        <w:t xml:space="preserve"> </w:t>
      </w:r>
      <w:r w:rsidR="0090580A">
        <w:rPr>
          <w:rFonts w:ascii="Arial" w:hAnsi="Arial" w:cs="Arial"/>
        </w:rPr>
        <w:tab/>
      </w:r>
      <w:r w:rsidR="0090580A" w:rsidRPr="0090580A">
        <w:rPr>
          <w:rFonts w:ascii="Arial" w:hAnsi="Arial" w:cs="Arial"/>
        </w:rPr>
        <w:t>To seek the Governance Committee’s approval of the Internal Audit Plan for the period 1</w:t>
      </w:r>
      <w:r w:rsidR="007914D5">
        <w:rPr>
          <w:rFonts w:ascii="Arial" w:hAnsi="Arial" w:cs="Arial"/>
          <w:vertAlign w:val="superscript"/>
        </w:rPr>
        <w:t xml:space="preserve"> </w:t>
      </w:r>
      <w:r w:rsidR="0090580A" w:rsidRPr="0090580A">
        <w:rPr>
          <w:rFonts w:ascii="Arial" w:hAnsi="Arial" w:cs="Arial"/>
        </w:rPr>
        <w:t>April 2019 to 31 March 2020.</w:t>
      </w:r>
    </w:p>
    <w:p w14:paraId="2F790C72" w14:textId="77777777" w:rsidR="002F5C5E" w:rsidRPr="00833F9E" w:rsidRDefault="002F5C5E" w:rsidP="00B71A04">
      <w:pPr>
        <w:tabs>
          <w:tab w:val="left" w:pos="567"/>
        </w:tabs>
        <w:ind w:left="567" w:hanging="567"/>
        <w:rPr>
          <w:rFonts w:cs="Arial"/>
          <w:sz w:val="16"/>
          <w:szCs w:val="16"/>
        </w:rPr>
      </w:pPr>
    </w:p>
    <w:p w14:paraId="2F790C73" w14:textId="77777777" w:rsidR="002F5C5E" w:rsidRPr="00833F9E" w:rsidRDefault="002F5C5E" w:rsidP="00B71A04">
      <w:pPr>
        <w:tabs>
          <w:tab w:val="left" w:pos="567"/>
        </w:tabs>
        <w:ind w:left="567" w:hanging="567"/>
        <w:rPr>
          <w:rFonts w:cs="Arial"/>
          <w:szCs w:val="22"/>
        </w:rPr>
      </w:pPr>
    </w:p>
    <w:p w14:paraId="2F790C74" w14:textId="77777777" w:rsidR="00B71A04" w:rsidRPr="00833F9E" w:rsidRDefault="002F5C5E" w:rsidP="00833F9E">
      <w:pPr>
        <w:keepNext/>
        <w:tabs>
          <w:tab w:val="left" w:pos="567"/>
        </w:tabs>
        <w:outlineLvl w:val="0"/>
        <w:rPr>
          <w:rFonts w:cs="Arial"/>
          <w:b/>
          <w:szCs w:val="22"/>
        </w:rPr>
      </w:pPr>
      <w:r w:rsidRPr="00833F9E">
        <w:rPr>
          <w:rFonts w:cs="Arial"/>
          <w:b/>
          <w:szCs w:val="22"/>
        </w:rPr>
        <w:t>RECOMMENDATIONS</w:t>
      </w:r>
    </w:p>
    <w:p w14:paraId="2F790C75" w14:textId="77777777" w:rsidR="00B71A04" w:rsidRPr="00833F9E" w:rsidRDefault="00B71A04" w:rsidP="00B71A04">
      <w:pPr>
        <w:keepNext/>
        <w:tabs>
          <w:tab w:val="left" w:pos="567"/>
        </w:tabs>
        <w:ind w:left="567"/>
        <w:outlineLvl w:val="0"/>
        <w:rPr>
          <w:rFonts w:cs="Arial"/>
          <w:b/>
          <w:szCs w:val="22"/>
        </w:rPr>
      </w:pPr>
    </w:p>
    <w:p w14:paraId="2F790C76" w14:textId="77777777" w:rsidR="002F5C5E" w:rsidRPr="0090580A" w:rsidRDefault="00833F9E" w:rsidP="00833F9E">
      <w:pPr>
        <w:pStyle w:val="ListParagraph"/>
        <w:keepNext/>
        <w:numPr>
          <w:ilvl w:val="0"/>
          <w:numId w:val="17"/>
        </w:numPr>
        <w:tabs>
          <w:tab w:val="left" w:pos="567"/>
        </w:tabs>
        <w:outlineLvl w:val="0"/>
        <w:rPr>
          <w:rFonts w:ascii="Arial" w:hAnsi="Arial" w:cs="Arial"/>
          <w:b/>
        </w:rPr>
      </w:pPr>
      <w:r>
        <w:rPr>
          <w:rFonts w:ascii="Arial" w:hAnsi="Arial" w:cs="Arial"/>
          <w:i/>
          <w:color w:val="2E74B5"/>
        </w:rPr>
        <w:t xml:space="preserve"> </w:t>
      </w:r>
      <w:r w:rsidR="0090580A">
        <w:rPr>
          <w:rFonts w:ascii="Arial" w:hAnsi="Arial" w:cs="Arial"/>
          <w:i/>
          <w:color w:val="2E74B5"/>
        </w:rPr>
        <w:tab/>
      </w:r>
      <w:r w:rsidR="0090580A">
        <w:rPr>
          <w:rFonts w:ascii="Arial" w:hAnsi="Arial" w:cs="Arial"/>
        </w:rPr>
        <w:t>That the Committee reviews and approves the Audit Plan for 2019/20.</w:t>
      </w:r>
    </w:p>
    <w:p w14:paraId="2F790C77" w14:textId="77777777" w:rsidR="002F5C5E" w:rsidRPr="009C1143" w:rsidRDefault="002F5C5E" w:rsidP="00B71A04">
      <w:pPr>
        <w:tabs>
          <w:tab w:val="left" w:pos="567"/>
        </w:tabs>
        <w:ind w:left="567" w:hanging="567"/>
        <w:rPr>
          <w:szCs w:val="22"/>
        </w:rPr>
      </w:pPr>
    </w:p>
    <w:p w14:paraId="2F790C78" w14:textId="77777777" w:rsidR="002F5C5E" w:rsidRDefault="002F5C5E" w:rsidP="00833F9E">
      <w:pPr>
        <w:keepNext/>
        <w:tabs>
          <w:tab w:val="left" w:pos="567"/>
        </w:tabs>
        <w:outlineLvl w:val="0"/>
        <w:rPr>
          <w:b/>
          <w:szCs w:val="22"/>
        </w:rPr>
      </w:pPr>
      <w:r w:rsidRPr="009C1143">
        <w:rPr>
          <w:b/>
          <w:szCs w:val="22"/>
        </w:rPr>
        <w:t>CORPORATE PRIORITIES</w:t>
      </w:r>
    </w:p>
    <w:p w14:paraId="2F790C79" w14:textId="77777777" w:rsidR="00772B9C" w:rsidRDefault="00772B9C" w:rsidP="00B71A04">
      <w:pPr>
        <w:keepNext/>
        <w:tabs>
          <w:tab w:val="left" w:pos="567"/>
        </w:tabs>
        <w:ind w:left="567" w:hanging="567"/>
        <w:outlineLvl w:val="0"/>
        <w:rPr>
          <w:b/>
          <w:szCs w:val="22"/>
        </w:rPr>
      </w:pPr>
    </w:p>
    <w:p w14:paraId="2F790C7A" w14:textId="77777777" w:rsidR="00772B9C" w:rsidRPr="0090580A" w:rsidRDefault="00833F9E" w:rsidP="00833F9E">
      <w:pPr>
        <w:pStyle w:val="ListParagraph"/>
        <w:keepNext/>
        <w:numPr>
          <w:ilvl w:val="0"/>
          <w:numId w:val="17"/>
        </w:numPr>
        <w:tabs>
          <w:tab w:val="left" w:pos="567"/>
        </w:tabs>
        <w:outlineLvl w:val="0"/>
        <w:rPr>
          <w:rFonts w:ascii="Arial" w:hAnsi="Arial" w:cs="Arial"/>
          <w:color w:val="2E74B5"/>
        </w:rPr>
      </w:pPr>
      <w:r>
        <w:t xml:space="preserve"> </w:t>
      </w:r>
      <w:r w:rsidR="00772B9C" w:rsidRPr="0090580A">
        <w:rPr>
          <w:rFonts w:ascii="Arial" w:hAnsi="Arial" w:cs="Arial"/>
        </w:rPr>
        <w:t>The report relates to the following corporate priorities:</w:t>
      </w:r>
      <w:r w:rsidR="00772B9C" w:rsidRPr="0090580A">
        <w:rPr>
          <w:rFonts w:ascii="Arial" w:hAnsi="Arial" w:cs="Arial"/>
          <w:b/>
        </w:rPr>
        <w:t xml:space="preserve"> </w:t>
      </w:r>
    </w:p>
    <w:p w14:paraId="2F790C7B" w14:textId="77777777"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14:paraId="2F790C7F" w14:textId="77777777" w:rsidTr="000E4458">
        <w:tc>
          <w:tcPr>
            <w:tcW w:w="4423" w:type="dxa"/>
            <w:shd w:val="clear" w:color="auto" w:fill="auto"/>
          </w:tcPr>
          <w:p w14:paraId="2F790C7C" w14:textId="77777777" w:rsidR="00772B9C" w:rsidRPr="000828CC" w:rsidRDefault="00772B9C" w:rsidP="000E4458">
            <w:pPr>
              <w:rPr>
                <w:szCs w:val="22"/>
              </w:rPr>
            </w:pPr>
            <w:r w:rsidRPr="000828CC">
              <w:rPr>
                <w:szCs w:val="22"/>
              </w:rPr>
              <w:t>Excellence and Financial Sustainability</w:t>
            </w:r>
          </w:p>
          <w:p w14:paraId="2F790C7D" w14:textId="77777777" w:rsidR="00772B9C" w:rsidRPr="000828CC" w:rsidRDefault="00772B9C" w:rsidP="000E4458">
            <w:pPr>
              <w:rPr>
                <w:szCs w:val="22"/>
              </w:rPr>
            </w:pPr>
          </w:p>
        </w:tc>
        <w:tc>
          <w:tcPr>
            <w:tcW w:w="850" w:type="dxa"/>
            <w:shd w:val="clear" w:color="auto" w:fill="auto"/>
          </w:tcPr>
          <w:p w14:paraId="2F790C7E" w14:textId="77777777" w:rsidR="00772B9C" w:rsidRPr="008770BE" w:rsidRDefault="0090580A" w:rsidP="000E4458">
            <w:pPr>
              <w:rPr>
                <w:szCs w:val="22"/>
                <w:highlight w:val="yellow"/>
              </w:rPr>
            </w:pPr>
            <w:r w:rsidRPr="0090580A">
              <w:rPr>
                <w:szCs w:val="22"/>
              </w:rPr>
              <w:sym w:font="Bookshelf Symbol 7" w:char="F070"/>
            </w:r>
          </w:p>
        </w:tc>
      </w:tr>
      <w:tr w:rsidR="00772B9C" w:rsidRPr="008770BE" w14:paraId="2F790C83" w14:textId="77777777" w:rsidTr="000E4458">
        <w:tc>
          <w:tcPr>
            <w:tcW w:w="4423" w:type="dxa"/>
            <w:shd w:val="clear" w:color="auto" w:fill="auto"/>
          </w:tcPr>
          <w:p w14:paraId="2F790C80" w14:textId="77777777" w:rsidR="00772B9C" w:rsidRPr="000828CC" w:rsidRDefault="00772B9C" w:rsidP="000E4458">
            <w:pPr>
              <w:rPr>
                <w:szCs w:val="22"/>
              </w:rPr>
            </w:pPr>
            <w:r w:rsidRPr="000828CC">
              <w:rPr>
                <w:szCs w:val="22"/>
              </w:rPr>
              <w:t>Health and Wellbeing</w:t>
            </w:r>
          </w:p>
          <w:p w14:paraId="2F790C81" w14:textId="77777777" w:rsidR="00772B9C" w:rsidRPr="000828CC" w:rsidRDefault="00772B9C" w:rsidP="000E4458">
            <w:pPr>
              <w:rPr>
                <w:szCs w:val="22"/>
              </w:rPr>
            </w:pPr>
          </w:p>
        </w:tc>
        <w:tc>
          <w:tcPr>
            <w:tcW w:w="850" w:type="dxa"/>
            <w:shd w:val="clear" w:color="auto" w:fill="auto"/>
          </w:tcPr>
          <w:p w14:paraId="2F790C82" w14:textId="77777777" w:rsidR="00772B9C" w:rsidRPr="008770BE" w:rsidRDefault="00772B9C" w:rsidP="000E4458">
            <w:pPr>
              <w:rPr>
                <w:szCs w:val="22"/>
                <w:highlight w:val="yellow"/>
              </w:rPr>
            </w:pPr>
          </w:p>
        </w:tc>
      </w:tr>
      <w:tr w:rsidR="00772B9C" w:rsidRPr="009C1143" w14:paraId="2F790C87" w14:textId="77777777" w:rsidTr="000E4458">
        <w:tc>
          <w:tcPr>
            <w:tcW w:w="4423" w:type="dxa"/>
            <w:shd w:val="clear" w:color="auto" w:fill="auto"/>
          </w:tcPr>
          <w:p w14:paraId="2F790C84" w14:textId="77777777" w:rsidR="00772B9C" w:rsidRPr="000828CC" w:rsidRDefault="00772B9C" w:rsidP="000E4458">
            <w:pPr>
              <w:rPr>
                <w:szCs w:val="22"/>
              </w:rPr>
            </w:pPr>
            <w:r w:rsidRPr="000828CC">
              <w:rPr>
                <w:szCs w:val="22"/>
              </w:rPr>
              <w:t>Place</w:t>
            </w:r>
          </w:p>
          <w:p w14:paraId="2F790C85" w14:textId="77777777" w:rsidR="00772B9C" w:rsidRPr="000828CC" w:rsidRDefault="00772B9C" w:rsidP="000E4458">
            <w:pPr>
              <w:rPr>
                <w:szCs w:val="22"/>
              </w:rPr>
            </w:pPr>
          </w:p>
        </w:tc>
        <w:tc>
          <w:tcPr>
            <w:tcW w:w="850" w:type="dxa"/>
            <w:shd w:val="clear" w:color="auto" w:fill="auto"/>
          </w:tcPr>
          <w:p w14:paraId="2F790C86" w14:textId="77777777" w:rsidR="00772B9C" w:rsidRPr="009C1143" w:rsidRDefault="00772B9C" w:rsidP="000E4458">
            <w:pPr>
              <w:rPr>
                <w:szCs w:val="22"/>
              </w:rPr>
            </w:pPr>
          </w:p>
        </w:tc>
      </w:tr>
    </w:tbl>
    <w:p w14:paraId="2F790C88" w14:textId="77777777" w:rsidR="00772B9C" w:rsidRDefault="00772B9C" w:rsidP="00772B9C"/>
    <w:p w14:paraId="2F790C89" w14:textId="77777777" w:rsidR="00772B9C" w:rsidRDefault="00772B9C" w:rsidP="00772B9C">
      <w:pPr>
        <w:ind w:firstLine="720"/>
      </w:pPr>
      <w:r>
        <w:t>Projects relating to People in the Corporate Plan:</w:t>
      </w:r>
    </w:p>
    <w:p w14:paraId="2F790C8A" w14:textId="77777777"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14:paraId="2F790C8E" w14:textId="77777777" w:rsidTr="000E4458">
        <w:tc>
          <w:tcPr>
            <w:tcW w:w="4423" w:type="dxa"/>
            <w:shd w:val="clear" w:color="auto" w:fill="auto"/>
          </w:tcPr>
          <w:p w14:paraId="2F790C8B" w14:textId="77777777" w:rsidR="00772B9C" w:rsidRDefault="00772B9C" w:rsidP="000E4458">
            <w:pPr>
              <w:rPr>
                <w:szCs w:val="22"/>
              </w:rPr>
            </w:pPr>
            <w:r>
              <w:rPr>
                <w:szCs w:val="22"/>
              </w:rPr>
              <w:t xml:space="preserve">People </w:t>
            </w:r>
          </w:p>
          <w:p w14:paraId="2F790C8C" w14:textId="77777777" w:rsidR="00772B9C" w:rsidRPr="000828CC" w:rsidRDefault="00772B9C" w:rsidP="000E4458">
            <w:pPr>
              <w:rPr>
                <w:szCs w:val="22"/>
              </w:rPr>
            </w:pPr>
          </w:p>
        </w:tc>
        <w:tc>
          <w:tcPr>
            <w:tcW w:w="850" w:type="dxa"/>
            <w:shd w:val="clear" w:color="auto" w:fill="auto"/>
          </w:tcPr>
          <w:p w14:paraId="2F790C8D" w14:textId="77777777" w:rsidR="00772B9C" w:rsidRPr="009C1143" w:rsidRDefault="00772B9C" w:rsidP="000E4458">
            <w:pPr>
              <w:rPr>
                <w:szCs w:val="22"/>
              </w:rPr>
            </w:pPr>
          </w:p>
        </w:tc>
      </w:tr>
    </w:tbl>
    <w:p w14:paraId="2F790C8F" w14:textId="77777777" w:rsidR="00772B9C" w:rsidRPr="009C1143" w:rsidRDefault="00772B9C" w:rsidP="002F5C5E">
      <w:pPr>
        <w:rPr>
          <w:szCs w:val="22"/>
        </w:rPr>
      </w:pPr>
    </w:p>
    <w:p w14:paraId="2F790C90" w14:textId="77777777" w:rsidR="002F5C5E" w:rsidRDefault="002F5C5E" w:rsidP="00B71A04">
      <w:pPr>
        <w:tabs>
          <w:tab w:val="left" w:pos="567"/>
        </w:tabs>
        <w:ind w:left="567" w:hanging="567"/>
        <w:rPr>
          <w:b/>
          <w:szCs w:val="22"/>
        </w:rPr>
      </w:pPr>
      <w:r w:rsidRPr="009C1143">
        <w:rPr>
          <w:b/>
          <w:szCs w:val="22"/>
        </w:rPr>
        <w:t>BACKGROUND TO THE REPORT</w:t>
      </w:r>
    </w:p>
    <w:p w14:paraId="2F790C91" w14:textId="77777777" w:rsidR="00B71A04" w:rsidRPr="009C1143" w:rsidRDefault="00B71A04" w:rsidP="00B71A04">
      <w:pPr>
        <w:tabs>
          <w:tab w:val="left" w:pos="567"/>
        </w:tabs>
        <w:ind w:left="567" w:hanging="567"/>
        <w:rPr>
          <w:b/>
          <w:szCs w:val="22"/>
        </w:rPr>
      </w:pPr>
    </w:p>
    <w:p w14:paraId="2F790C92" w14:textId="77777777" w:rsidR="0090580A" w:rsidRPr="0090580A" w:rsidRDefault="00833F9E" w:rsidP="00F728E5">
      <w:pPr>
        <w:pStyle w:val="ListParagraph"/>
        <w:numPr>
          <w:ilvl w:val="0"/>
          <w:numId w:val="17"/>
        </w:numPr>
        <w:tabs>
          <w:tab w:val="left" w:pos="567"/>
        </w:tabs>
        <w:ind w:hanging="720"/>
        <w:jc w:val="both"/>
        <w:rPr>
          <w:rFonts w:ascii="Arial" w:hAnsi="Arial" w:cs="Arial"/>
        </w:rPr>
      </w:pPr>
      <w:r w:rsidRPr="0090580A">
        <w:rPr>
          <w:i/>
          <w:color w:val="2E74B5"/>
        </w:rPr>
        <w:t xml:space="preserve"> </w:t>
      </w:r>
      <w:r w:rsidR="0090580A" w:rsidRPr="0090580A">
        <w:rPr>
          <w:i/>
          <w:color w:val="2E74B5"/>
        </w:rPr>
        <w:tab/>
      </w:r>
      <w:r w:rsidR="0090580A" w:rsidRPr="0090580A">
        <w:rPr>
          <w:rFonts w:ascii="Arial" w:hAnsi="Arial" w:cs="Arial"/>
        </w:rPr>
        <w:t xml:space="preserve">Internal Audit activity within Local Authorities is mandated by the Accounts &amp; Audit Regulations 2015, which require that the:- </w:t>
      </w:r>
    </w:p>
    <w:p w14:paraId="2F790C93" w14:textId="77777777" w:rsidR="0090580A" w:rsidRPr="0090580A" w:rsidRDefault="0090580A" w:rsidP="0090580A">
      <w:pPr>
        <w:ind w:left="720"/>
        <w:jc w:val="both"/>
        <w:rPr>
          <w:rFonts w:cs="Arial"/>
          <w:szCs w:val="22"/>
        </w:rPr>
      </w:pPr>
      <w:r w:rsidRPr="0090580A">
        <w:rPr>
          <w:rFonts w:cs="Arial"/>
          <w:szCs w:val="22"/>
        </w:rPr>
        <w:t>…</w:t>
      </w:r>
      <w:r w:rsidRPr="0090580A">
        <w:rPr>
          <w:rFonts w:cs="Arial"/>
          <w:i/>
          <w:szCs w:val="22"/>
        </w:rPr>
        <w:t xml:space="preserve">relevant authority must undertake an effective internal audit to evaluate the effectiveness of its risk management, control and governance processes, taking into account public sector internal auditing standards or guidance. </w:t>
      </w:r>
    </w:p>
    <w:p w14:paraId="2F790C94" w14:textId="77777777" w:rsidR="0090580A" w:rsidRPr="0090580A" w:rsidRDefault="0090580A" w:rsidP="0090580A">
      <w:pPr>
        <w:ind w:left="720" w:hanging="720"/>
        <w:jc w:val="both"/>
        <w:rPr>
          <w:rFonts w:cs="Arial"/>
          <w:szCs w:val="22"/>
        </w:rPr>
      </w:pPr>
    </w:p>
    <w:p w14:paraId="2F790C95" w14:textId="77777777" w:rsidR="0090580A" w:rsidRPr="0018555E" w:rsidRDefault="0090580A" w:rsidP="0090580A">
      <w:pPr>
        <w:ind w:left="720"/>
        <w:jc w:val="both"/>
        <w:rPr>
          <w:rFonts w:cs="Arial"/>
          <w:szCs w:val="22"/>
        </w:rPr>
      </w:pPr>
      <w:r w:rsidRPr="0018555E">
        <w:rPr>
          <w:rFonts w:cs="Arial"/>
          <w:szCs w:val="22"/>
        </w:rPr>
        <w:lastRenderedPageBreak/>
        <w:t xml:space="preserve">The </w:t>
      </w:r>
      <w:r w:rsidRPr="0018555E">
        <w:rPr>
          <w:rFonts w:cs="Arial"/>
          <w:b/>
          <w:i/>
          <w:szCs w:val="22"/>
        </w:rPr>
        <w:t>Public Sector Internal Audit Standards (PSIAS)</w:t>
      </w:r>
      <w:r w:rsidRPr="0018555E">
        <w:rPr>
          <w:rFonts w:cs="Arial"/>
          <w:szCs w:val="22"/>
        </w:rPr>
        <w:t xml:space="preserve"> are the mandated professional standards in place for internal audit in local government.  The PSIAS sets out the requirement for the Head of Audit &amp; Assurance to:-</w:t>
      </w:r>
    </w:p>
    <w:p w14:paraId="2F790C96" w14:textId="77777777" w:rsidR="0090580A" w:rsidRPr="0018555E" w:rsidRDefault="0090580A" w:rsidP="0090580A">
      <w:pPr>
        <w:ind w:left="720" w:hanging="720"/>
        <w:jc w:val="both"/>
        <w:rPr>
          <w:rFonts w:cs="Arial"/>
          <w:szCs w:val="22"/>
        </w:rPr>
      </w:pPr>
    </w:p>
    <w:p w14:paraId="2F790C97" w14:textId="77777777" w:rsidR="0090580A" w:rsidRPr="0018555E" w:rsidRDefault="0090580A" w:rsidP="0090580A">
      <w:pPr>
        <w:numPr>
          <w:ilvl w:val="0"/>
          <w:numId w:val="19"/>
        </w:numPr>
        <w:ind w:left="720" w:firstLine="0"/>
        <w:jc w:val="both"/>
        <w:rPr>
          <w:rFonts w:cs="Arial"/>
          <w:szCs w:val="22"/>
        </w:rPr>
      </w:pPr>
      <w:r w:rsidRPr="0018555E">
        <w:rPr>
          <w:rFonts w:cs="Arial"/>
          <w:szCs w:val="22"/>
        </w:rPr>
        <w:t>develop a risk based audit plan;</w:t>
      </w:r>
    </w:p>
    <w:p w14:paraId="2F790C98" w14:textId="77777777" w:rsidR="0018555E" w:rsidRPr="0018555E" w:rsidRDefault="0090580A" w:rsidP="0090580A">
      <w:pPr>
        <w:numPr>
          <w:ilvl w:val="0"/>
          <w:numId w:val="19"/>
        </w:numPr>
        <w:ind w:left="720" w:firstLine="0"/>
        <w:jc w:val="both"/>
        <w:rPr>
          <w:rFonts w:cs="Arial"/>
          <w:szCs w:val="22"/>
        </w:rPr>
      </w:pPr>
      <w:r w:rsidRPr="0018555E">
        <w:rPr>
          <w:rFonts w:cs="Arial"/>
          <w:szCs w:val="22"/>
        </w:rPr>
        <w:t>consult with Leadership Team and the Governance Committee; and</w:t>
      </w:r>
    </w:p>
    <w:p w14:paraId="2F790C99" w14:textId="77777777" w:rsidR="0090580A" w:rsidRPr="0018555E" w:rsidRDefault="0018555E" w:rsidP="0090580A">
      <w:pPr>
        <w:numPr>
          <w:ilvl w:val="0"/>
          <w:numId w:val="19"/>
        </w:numPr>
        <w:ind w:left="720" w:firstLine="0"/>
        <w:jc w:val="both"/>
        <w:rPr>
          <w:rFonts w:cs="Arial"/>
          <w:szCs w:val="22"/>
        </w:rPr>
      </w:pPr>
      <w:r w:rsidRPr="0018555E">
        <w:rPr>
          <w:rFonts w:cs="Arial"/>
          <w:szCs w:val="22"/>
        </w:rPr>
        <w:t>ensure internal audit resource requirements are assessed appropriately.</w:t>
      </w:r>
      <w:r w:rsidR="0090580A" w:rsidRPr="0018555E">
        <w:rPr>
          <w:rFonts w:cs="Arial"/>
          <w:szCs w:val="22"/>
        </w:rPr>
        <w:t xml:space="preserve"> </w:t>
      </w:r>
    </w:p>
    <w:p w14:paraId="2F790C9A" w14:textId="77777777" w:rsidR="0090580A" w:rsidRPr="0018555E" w:rsidRDefault="0090580A" w:rsidP="0090580A">
      <w:pPr>
        <w:ind w:left="720"/>
        <w:jc w:val="both"/>
        <w:rPr>
          <w:rFonts w:cs="Arial"/>
          <w:szCs w:val="22"/>
        </w:rPr>
      </w:pPr>
    </w:p>
    <w:p w14:paraId="2F790C9B" w14:textId="77777777" w:rsidR="0090580A" w:rsidRPr="0018555E" w:rsidRDefault="0090580A" w:rsidP="0090580A">
      <w:pPr>
        <w:ind w:left="720"/>
        <w:jc w:val="both"/>
        <w:rPr>
          <w:rFonts w:cs="Arial"/>
          <w:szCs w:val="22"/>
        </w:rPr>
      </w:pPr>
      <w:r w:rsidRPr="0018555E">
        <w:rPr>
          <w:rFonts w:cs="Arial"/>
          <w:szCs w:val="22"/>
        </w:rPr>
        <w:t>Obtain an understanding of the Council’s:-</w:t>
      </w:r>
    </w:p>
    <w:p w14:paraId="2F790C9C" w14:textId="77777777" w:rsidR="0090580A" w:rsidRPr="0018555E" w:rsidRDefault="0090580A" w:rsidP="0090580A">
      <w:pPr>
        <w:ind w:left="720"/>
        <w:jc w:val="both"/>
        <w:rPr>
          <w:rFonts w:cs="Arial"/>
          <w:szCs w:val="22"/>
        </w:rPr>
      </w:pPr>
    </w:p>
    <w:p w14:paraId="2F790C9D" w14:textId="77777777" w:rsidR="0090580A" w:rsidRPr="0018555E" w:rsidRDefault="0090580A" w:rsidP="0090580A">
      <w:pPr>
        <w:numPr>
          <w:ilvl w:val="0"/>
          <w:numId w:val="20"/>
        </w:numPr>
        <w:ind w:left="720" w:firstLine="0"/>
        <w:jc w:val="both"/>
        <w:rPr>
          <w:rFonts w:cs="Arial"/>
          <w:szCs w:val="22"/>
        </w:rPr>
      </w:pPr>
      <w:r w:rsidRPr="0018555E">
        <w:rPr>
          <w:rFonts w:cs="Arial"/>
          <w:szCs w:val="22"/>
        </w:rPr>
        <w:t>strategies;</w:t>
      </w:r>
    </w:p>
    <w:p w14:paraId="2F790C9E" w14:textId="77777777" w:rsidR="0090580A" w:rsidRPr="0018555E" w:rsidRDefault="0090580A" w:rsidP="0090580A">
      <w:pPr>
        <w:numPr>
          <w:ilvl w:val="0"/>
          <w:numId w:val="20"/>
        </w:numPr>
        <w:ind w:left="720" w:firstLine="0"/>
        <w:jc w:val="both"/>
        <w:rPr>
          <w:rFonts w:cs="Arial"/>
          <w:szCs w:val="22"/>
        </w:rPr>
      </w:pPr>
      <w:r w:rsidRPr="0018555E">
        <w:rPr>
          <w:rFonts w:cs="Arial"/>
          <w:szCs w:val="22"/>
        </w:rPr>
        <w:t>key business objectives;</w:t>
      </w:r>
    </w:p>
    <w:p w14:paraId="2F790C9F" w14:textId="77777777" w:rsidR="0090580A" w:rsidRPr="0018555E" w:rsidRDefault="0090580A" w:rsidP="0090580A">
      <w:pPr>
        <w:numPr>
          <w:ilvl w:val="0"/>
          <w:numId w:val="20"/>
        </w:numPr>
        <w:ind w:left="720" w:firstLine="0"/>
        <w:jc w:val="both"/>
        <w:rPr>
          <w:szCs w:val="22"/>
        </w:rPr>
      </w:pPr>
      <w:r w:rsidRPr="0018555E">
        <w:rPr>
          <w:rFonts w:cs="Arial"/>
          <w:szCs w:val="22"/>
        </w:rPr>
        <w:t>associated risks; and</w:t>
      </w:r>
    </w:p>
    <w:p w14:paraId="2F790CA0" w14:textId="77777777" w:rsidR="0090580A" w:rsidRPr="00E04E5A" w:rsidRDefault="0018555E" w:rsidP="00CC1AC8">
      <w:pPr>
        <w:numPr>
          <w:ilvl w:val="0"/>
          <w:numId w:val="20"/>
        </w:numPr>
        <w:tabs>
          <w:tab w:val="left" w:pos="567"/>
        </w:tabs>
        <w:ind w:left="720" w:firstLine="0"/>
        <w:jc w:val="both"/>
        <w:rPr>
          <w:rFonts w:cs="Arial"/>
          <w:color w:val="2E74B5"/>
        </w:rPr>
      </w:pPr>
      <w:r w:rsidRPr="0018555E">
        <w:rPr>
          <w:szCs w:val="22"/>
        </w:rPr>
        <w:t>risk management processes</w:t>
      </w:r>
      <w:r w:rsidR="00E04E5A">
        <w:rPr>
          <w:szCs w:val="22"/>
        </w:rPr>
        <w:t>.</w:t>
      </w:r>
    </w:p>
    <w:p w14:paraId="2F790CA1" w14:textId="77777777" w:rsidR="00525728" w:rsidRPr="009C1143" w:rsidRDefault="00525728" w:rsidP="00B71A04">
      <w:pPr>
        <w:tabs>
          <w:tab w:val="left" w:pos="567"/>
        </w:tabs>
        <w:ind w:left="567" w:hanging="567"/>
        <w:rPr>
          <w:i/>
          <w:color w:val="2E74B5"/>
          <w:szCs w:val="22"/>
        </w:rPr>
      </w:pPr>
    </w:p>
    <w:p w14:paraId="2F790CA2" w14:textId="77777777" w:rsidR="002F5C5E" w:rsidRDefault="001938D6" w:rsidP="00B71A04">
      <w:pPr>
        <w:tabs>
          <w:tab w:val="left" w:pos="567"/>
        </w:tabs>
        <w:ind w:left="567" w:hanging="567"/>
        <w:rPr>
          <w:b/>
          <w:szCs w:val="22"/>
        </w:rPr>
      </w:pPr>
      <w:r>
        <w:rPr>
          <w:b/>
          <w:szCs w:val="22"/>
        </w:rPr>
        <w:t xml:space="preserve">PROPOSALS (e.g. </w:t>
      </w:r>
      <w:r w:rsidR="002F5C5E" w:rsidRPr="009C1143">
        <w:rPr>
          <w:b/>
          <w:szCs w:val="22"/>
        </w:rPr>
        <w:t>RATIONALE, DETAIL</w:t>
      </w:r>
      <w:r w:rsidR="00D37BAE">
        <w:rPr>
          <w:b/>
          <w:szCs w:val="22"/>
        </w:rPr>
        <w:t>, FINANCIAL, PROCUREMENT</w:t>
      </w:r>
      <w:r w:rsidR="002F5C5E" w:rsidRPr="009C1143">
        <w:rPr>
          <w:b/>
          <w:szCs w:val="22"/>
        </w:rPr>
        <w:t>)</w:t>
      </w:r>
    </w:p>
    <w:p w14:paraId="2F790CA3" w14:textId="77777777" w:rsidR="001938D6" w:rsidRDefault="001938D6" w:rsidP="00B71A04">
      <w:pPr>
        <w:tabs>
          <w:tab w:val="left" w:pos="567"/>
        </w:tabs>
        <w:ind w:left="567" w:hanging="567"/>
        <w:rPr>
          <w:b/>
          <w:szCs w:val="22"/>
        </w:rPr>
      </w:pPr>
    </w:p>
    <w:p w14:paraId="2F790CA4" w14:textId="77777777" w:rsidR="0090580A" w:rsidRPr="0018555E" w:rsidRDefault="0090580A" w:rsidP="006B25FF">
      <w:pPr>
        <w:pStyle w:val="ListParagraph"/>
        <w:numPr>
          <w:ilvl w:val="0"/>
          <w:numId w:val="17"/>
        </w:numPr>
        <w:pBdr>
          <w:top w:val="single" w:sz="2" w:space="0" w:color="FFFFFF"/>
          <w:left w:val="single" w:sz="2" w:space="0" w:color="FFFFFF"/>
          <w:bottom w:val="single" w:sz="2" w:space="2" w:color="FFFFFF"/>
          <w:right w:val="single" w:sz="2" w:space="4" w:color="FFFFFF"/>
        </w:pBdr>
        <w:tabs>
          <w:tab w:val="left" w:pos="567"/>
        </w:tabs>
        <w:ind w:right="141" w:hanging="720"/>
        <w:rPr>
          <w:rFonts w:ascii="Arial" w:hAnsi="Arial" w:cs="Arial"/>
          <w:b/>
          <w:bCs/>
        </w:rPr>
      </w:pPr>
      <w:r>
        <w:rPr>
          <w:rFonts w:ascii="Arial" w:hAnsi="Arial" w:cs="Arial"/>
          <w:b/>
          <w:i/>
        </w:rPr>
        <w:t xml:space="preserve">  </w:t>
      </w:r>
      <w:r w:rsidRPr="0090580A">
        <w:rPr>
          <w:rFonts w:ascii="Arial" w:hAnsi="Arial" w:cs="Arial"/>
          <w:b/>
          <w:i/>
        </w:rPr>
        <w:t>Audit Plan</w:t>
      </w:r>
      <w:r w:rsidRPr="0090580A">
        <w:rPr>
          <w:rFonts w:ascii="Arial" w:hAnsi="Arial" w:cs="Arial"/>
          <w:b/>
          <w:i/>
        </w:rPr>
        <w:br/>
      </w:r>
      <w:r w:rsidR="00833F9E" w:rsidRPr="0018555E">
        <w:rPr>
          <w:rFonts w:ascii="Arial" w:hAnsi="Arial" w:cs="Arial"/>
          <w:b/>
          <w:i/>
          <w:color w:val="0070C0"/>
        </w:rPr>
        <w:t xml:space="preserve"> </w:t>
      </w:r>
      <w:r w:rsidRPr="0018555E">
        <w:rPr>
          <w:rFonts w:ascii="Arial" w:hAnsi="Arial" w:cs="Arial"/>
          <w:b/>
          <w:i/>
          <w:color w:val="0070C0"/>
        </w:rPr>
        <w:tab/>
      </w:r>
    </w:p>
    <w:p w14:paraId="2F790CA5" w14:textId="77777777" w:rsidR="0090580A" w:rsidRPr="0018555E" w:rsidRDefault="0090580A" w:rsidP="00374000">
      <w:pPr>
        <w:pStyle w:val="ListParagraph"/>
        <w:numPr>
          <w:ilvl w:val="1"/>
          <w:numId w:val="22"/>
        </w:numPr>
        <w:pBdr>
          <w:top w:val="single" w:sz="2" w:space="0" w:color="FFFFFF"/>
          <w:left w:val="single" w:sz="2" w:space="0" w:color="FFFFFF"/>
          <w:bottom w:val="single" w:sz="2" w:space="2" w:color="FFFFFF"/>
          <w:right w:val="single" w:sz="2" w:space="4" w:color="FFFFFF"/>
        </w:pBdr>
        <w:tabs>
          <w:tab w:val="left" w:pos="720"/>
          <w:tab w:val="left" w:pos="810"/>
        </w:tabs>
        <w:ind w:left="720" w:right="141" w:hanging="720"/>
      </w:pPr>
      <w:r w:rsidRPr="0018555E">
        <w:rPr>
          <w:rFonts w:ascii="Arial" w:hAnsi="Arial" w:cs="Arial"/>
        </w:rPr>
        <w:t>Internal Audit is an independent appraisal function whose prime objective is to evaluate and report on the adequacy of the Council’s system of governance, risk and internal control.  This is largely achieved through an annual programme of reviews.  T</w:t>
      </w:r>
      <w:r w:rsidRPr="0018555E">
        <w:rPr>
          <w:rFonts w:ascii="Arial" w:hAnsi="Arial" w:cs="Arial"/>
          <w:bCs/>
        </w:rPr>
        <w:t>he 2019/20 Internal Audit Plan for the period 1</w:t>
      </w:r>
      <w:r w:rsidRPr="0018555E">
        <w:rPr>
          <w:rFonts w:ascii="Arial" w:hAnsi="Arial" w:cs="Arial"/>
          <w:bCs/>
          <w:vertAlign w:val="superscript"/>
        </w:rPr>
        <w:t>st</w:t>
      </w:r>
      <w:r w:rsidRPr="0018555E">
        <w:rPr>
          <w:rFonts w:ascii="Arial" w:hAnsi="Arial" w:cs="Arial"/>
          <w:bCs/>
        </w:rPr>
        <w:t xml:space="preserve"> April 2019 to 31</w:t>
      </w:r>
      <w:r w:rsidRPr="0018555E">
        <w:rPr>
          <w:rFonts w:ascii="Arial" w:hAnsi="Arial" w:cs="Arial"/>
          <w:bCs/>
          <w:vertAlign w:val="superscript"/>
        </w:rPr>
        <w:t>st</w:t>
      </w:r>
      <w:r w:rsidRPr="0018555E">
        <w:rPr>
          <w:rFonts w:ascii="Arial" w:hAnsi="Arial" w:cs="Arial"/>
          <w:bCs/>
        </w:rPr>
        <w:t xml:space="preserve"> March 2020 </w:t>
      </w:r>
      <w:r w:rsidR="0018555E" w:rsidRPr="0018555E">
        <w:rPr>
          <w:rFonts w:ascii="Arial" w:hAnsi="Arial" w:cs="Arial"/>
          <w:bCs/>
        </w:rPr>
        <w:t xml:space="preserve">is </w:t>
      </w:r>
      <w:r w:rsidRPr="0018555E">
        <w:rPr>
          <w:rFonts w:ascii="Arial" w:hAnsi="Arial" w:cs="Arial"/>
          <w:bCs/>
        </w:rPr>
        <w:t>attached at Appendix 1 and contains the p</w:t>
      </w:r>
      <w:r w:rsidR="0018555E" w:rsidRPr="0018555E">
        <w:rPr>
          <w:rFonts w:ascii="Arial" w:hAnsi="Arial" w:cs="Arial"/>
          <w:bCs/>
        </w:rPr>
        <w:t>rogramme of reviews for the current</w:t>
      </w:r>
      <w:r w:rsidRPr="0018555E">
        <w:rPr>
          <w:rFonts w:ascii="Arial" w:hAnsi="Arial" w:cs="Arial"/>
          <w:bCs/>
        </w:rPr>
        <w:t xml:space="preserve"> financial year.  This includes the 3 month plan which was submitted to and approved by the then Governance Committee on the 14</w:t>
      </w:r>
      <w:r w:rsidRPr="0018555E">
        <w:rPr>
          <w:rFonts w:ascii="Arial" w:hAnsi="Arial" w:cs="Arial"/>
          <w:bCs/>
          <w:vertAlign w:val="superscript"/>
        </w:rPr>
        <w:t>th</w:t>
      </w:r>
      <w:r w:rsidRPr="0018555E">
        <w:rPr>
          <w:rFonts w:ascii="Arial" w:hAnsi="Arial" w:cs="Arial"/>
          <w:bCs/>
        </w:rPr>
        <w:t xml:space="preserve"> March 2019.</w:t>
      </w:r>
      <w:r w:rsidRPr="0018555E">
        <w:rPr>
          <w:rFonts w:ascii="Arial" w:hAnsi="Arial" w:cs="Arial"/>
          <w:bCs/>
        </w:rPr>
        <w:br/>
      </w:r>
    </w:p>
    <w:p w14:paraId="2F790CA6" w14:textId="77777777" w:rsidR="0090580A" w:rsidRPr="0018555E" w:rsidRDefault="0090580A" w:rsidP="0018555E">
      <w:pPr>
        <w:pStyle w:val="ListParagraph"/>
        <w:numPr>
          <w:ilvl w:val="1"/>
          <w:numId w:val="22"/>
        </w:numPr>
        <w:pBdr>
          <w:top w:val="single" w:sz="2" w:space="0" w:color="FFFFFF"/>
          <w:left w:val="single" w:sz="2" w:space="0" w:color="FFFFFF"/>
          <w:bottom w:val="single" w:sz="2" w:space="2" w:color="FFFFFF"/>
          <w:right w:val="single" w:sz="2" w:space="4" w:color="FFFFFF"/>
        </w:pBdr>
        <w:tabs>
          <w:tab w:val="left" w:pos="720"/>
          <w:tab w:val="left" w:pos="810"/>
        </w:tabs>
        <w:ind w:left="720" w:right="141" w:hanging="720"/>
        <w:rPr>
          <w:rFonts w:ascii="Arial" w:hAnsi="Arial" w:cs="Arial"/>
        </w:rPr>
      </w:pPr>
      <w:r w:rsidRPr="0018555E">
        <w:rPr>
          <w:rFonts w:ascii="Arial" w:hAnsi="Arial" w:cs="Arial"/>
          <w:bCs/>
        </w:rPr>
        <w:t xml:space="preserve">The plan has been constructed following an assessment of audit need utilising a risk based approach which considers a number of factors including financial risk, legislative risk, reputational risk, changes in staffing, systems and procedures, the length of time since an area was last audited and items in the Corporate Plan and Corporate Risk Register.   The Plan has been presented to </w:t>
      </w:r>
      <w:r w:rsidR="0018555E" w:rsidRPr="0018555E">
        <w:rPr>
          <w:rFonts w:ascii="Arial" w:hAnsi="Arial" w:cs="Arial"/>
          <w:bCs/>
        </w:rPr>
        <w:t xml:space="preserve">and agreed by </w:t>
      </w:r>
      <w:r w:rsidRPr="0018555E">
        <w:rPr>
          <w:rFonts w:ascii="Arial" w:hAnsi="Arial" w:cs="Arial"/>
          <w:bCs/>
        </w:rPr>
        <w:t>Leadership Team.</w:t>
      </w:r>
      <w:r w:rsidRPr="0018555E">
        <w:rPr>
          <w:rFonts w:ascii="Arial" w:hAnsi="Arial" w:cs="Arial"/>
          <w:bCs/>
        </w:rPr>
        <w:br/>
      </w:r>
    </w:p>
    <w:p w14:paraId="2F790CA7" w14:textId="77777777" w:rsidR="002F5C5E" w:rsidRPr="0018555E" w:rsidRDefault="0018555E" w:rsidP="0018555E">
      <w:pPr>
        <w:pStyle w:val="ListParagraph"/>
        <w:numPr>
          <w:ilvl w:val="1"/>
          <w:numId w:val="22"/>
        </w:numPr>
        <w:pBdr>
          <w:top w:val="single" w:sz="2" w:space="0" w:color="FFFFFF"/>
          <w:left w:val="single" w:sz="2" w:space="0" w:color="FFFFFF"/>
          <w:bottom w:val="single" w:sz="2" w:space="2" w:color="FFFFFF"/>
          <w:right w:val="single" w:sz="2" w:space="4" w:color="FFFFFF"/>
        </w:pBdr>
        <w:tabs>
          <w:tab w:val="left" w:pos="720"/>
          <w:tab w:val="left" w:pos="810"/>
        </w:tabs>
        <w:ind w:left="720" w:right="141" w:hanging="720"/>
        <w:rPr>
          <w:rFonts w:ascii="Arial" w:hAnsi="Arial" w:cs="Arial"/>
          <w:b/>
        </w:rPr>
      </w:pPr>
      <w:r>
        <w:rPr>
          <w:rFonts w:ascii="Arial" w:hAnsi="Arial" w:cs="Arial"/>
        </w:rPr>
        <w:t>The areas to be reviewed in the year include those areas of work carried forward from 2018/19 as identified in the previous report.  The plan includes a number of days yet to be allocated, this is in order to ensure that the service can be flexible in its approach to emerging risks and to provide support for major programmes of work / projects.</w:t>
      </w:r>
    </w:p>
    <w:p w14:paraId="2F790CA8" w14:textId="77777777" w:rsidR="0018555E" w:rsidRDefault="0018555E" w:rsidP="0018555E">
      <w:pPr>
        <w:pBdr>
          <w:top w:val="single" w:sz="2" w:space="0" w:color="FFFFFF"/>
          <w:left w:val="single" w:sz="2" w:space="0" w:color="FFFFFF"/>
          <w:bottom w:val="single" w:sz="2" w:space="2" w:color="FFFFFF"/>
          <w:right w:val="single" w:sz="2" w:space="4" w:color="FFFFFF"/>
        </w:pBdr>
        <w:tabs>
          <w:tab w:val="left" w:pos="720"/>
          <w:tab w:val="left" w:pos="810"/>
        </w:tabs>
        <w:ind w:left="720" w:right="141"/>
        <w:rPr>
          <w:rFonts w:cs="Arial"/>
        </w:rPr>
      </w:pPr>
      <w:r>
        <w:rPr>
          <w:rFonts w:cs="Arial"/>
          <w:b/>
          <w:i/>
        </w:rPr>
        <w:t>Audit Days</w:t>
      </w:r>
    </w:p>
    <w:p w14:paraId="2F790CA9" w14:textId="77777777" w:rsidR="0018555E" w:rsidRDefault="0018555E" w:rsidP="0018555E">
      <w:pPr>
        <w:pBdr>
          <w:top w:val="single" w:sz="2" w:space="0" w:color="FFFFFF"/>
          <w:left w:val="single" w:sz="2" w:space="0" w:color="FFFFFF"/>
          <w:bottom w:val="single" w:sz="2" w:space="6" w:color="FFFFFF"/>
          <w:right w:val="single" w:sz="2" w:space="4" w:color="FFFFFF"/>
        </w:pBdr>
        <w:tabs>
          <w:tab w:val="left" w:pos="720"/>
          <w:tab w:val="left" w:pos="810"/>
        </w:tabs>
        <w:ind w:right="141"/>
        <w:rPr>
          <w:rFonts w:cs="Arial"/>
        </w:rPr>
      </w:pPr>
    </w:p>
    <w:p w14:paraId="2F790CAA" w14:textId="77777777" w:rsidR="0018555E" w:rsidRPr="0018555E" w:rsidRDefault="0018555E" w:rsidP="0018555E">
      <w:pPr>
        <w:pBdr>
          <w:top w:val="single" w:sz="2" w:space="0" w:color="FFFFFF"/>
          <w:left w:val="single" w:sz="2" w:space="0" w:color="FFFFFF"/>
          <w:bottom w:val="single" w:sz="2" w:space="6" w:color="FFFFFF"/>
          <w:right w:val="single" w:sz="2" w:space="4" w:color="FFFFFF"/>
        </w:pBdr>
        <w:tabs>
          <w:tab w:val="left" w:pos="720"/>
          <w:tab w:val="left" w:pos="810"/>
        </w:tabs>
        <w:ind w:left="720" w:right="141" w:hanging="720"/>
        <w:rPr>
          <w:rFonts w:cs="Arial"/>
          <w:b/>
        </w:rPr>
      </w:pPr>
      <w:r>
        <w:rPr>
          <w:rFonts w:cs="Arial"/>
          <w:b/>
        </w:rPr>
        <w:t>5.4</w:t>
      </w:r>
      <w:r>
        <w:rPr>
          <w:rFonts w:cs="Arial"/>
          <w:b/>
        </w:rPr>
        <w:tab/>
      </w:r>
      <w:r w:rsidRPr="00617822">
        <w:rPr>
          <w:rFonts w:cs="Arial"/>
        </w:rPr>
        <w:t xml:space="preserve">The Internal Audit Plan for </w:t>
      </w:r>
      <w:r>
        <w:rPr>
          <w:rFonts w:cs="Arial"/>
        </w:rPr>
        <w:t>2019/20</w:t>
      </w:r>
      <w:r w:rsidRPr="00617822">
        <w:rPr>
          <w:rFonts w:cs="Arial"/>
        </w:rPr>
        <w:t xml:space="preserve"> is based on a</w:t>
      </w:r>
      <w:r>
        <w:rPr>
          <w:rFonts w:cs="Arial"/>
        </w:rPr>
        <w:t>n overall</w:t>
      </w:r>
      <w:r w:rsidRPr="00617822">
        <w:rPr>
          <w:rFonts w:cs="Arial"/>
        </w:rPr>
        <w:t xml:space="preserve"> resource of </w:t>
      </w:r>
      <w:r>
        <w:rPr>
          <w:rFonts w:cs="Arial"/>
          <w:b/>
        </w:rPr>
        <w:t>340</w:t>
      </w:r>
      <w:r w:rsidRPr="00617822">
        <w:rPr>
          <w:rFonts w:cs="Arial"/>
          <w:b/>
          <w:bCs/>
        </w:rPr>
        <w:t xml:space="preserve"> audit</w:t>
      </w:r>
      <w:r w:rsidRPr="00617822">
        <w:rPr>
          <w:rFonts w:cs="Arial"/>
          <w:b/>
        </w:rPr>
        <w:t xml:space="preserve"> days for </w:t>
      </w:r>
      <w:r>
        <w:rPr>
          <w:rFonts w:cs="Arial"/>
          <w:b/>
        </w:rPr>
        <w:t xml:space="preserve">South Ribble </w:t>
      </w:r>
      <w:r w:rsidRPr="00617822">
        <w:rPr>
          <w:rFonts w:cs="Arial"/>
          <w:b/>
        </w:rPr>
        <w:t>Council</w:t>
      </w:r>
      <w:r>
        <w:rPr>
          <w:rFonts w:cs="Arial"/>
          <w:b/>
        </w:rPr>
        <w:t xml:space="preserve"> and 120</w:t>
      </w:r>
      <w:r w:rsidRPr="00617822">
        <w:rPr>
          <w:rFonts w:cs="Arial"/>
          <w:b/>
        </w:rPr>
        <w:t xml:space="preserve"> days for the Shared Service</w:t>
      </w:r>
      <w:r w:rsidRPr="00617822">
        <w:rPr>
          <w:rFonts w:cs="Arial"/>
        </w:rPr>
        <w:t>. This is the number of chargeable</w:t>
      </w:r>
      <w:r>
        <w:rPr>
          <w:rFonts w:cs="Arial"/>
        </w:rPr>
        <w:t xml:space="preserve"> </w:t>
      </w:r>
      <w:r w:rsidRPr="00617822">
        <w:rPr>
          <w:rFonts w:cs="Arial"/>
        </w:rPr>
        <w:t>days</w:t>
      </w:r>
      <w:r>
        <w:rPr>
          <w:rFonts w:cs="Arial"/>
        </w:rPr>
        <w:t xml:space="preserve">’ </w:t>
      </w:r>
      <w:r w:rsidRPr="00617822">
        <w:rPr>
          <w:rFonts w:cs="Arial"/>
        </w:rPr>
        <w:t xml:space="preserve">available </w:t>
      </w:r>
      <w:r>
        <w:rPr>
          <w:rFonts w:cs="Arial"/>
        </w:rPr>
        <w:t xml:space="preserve">utilising </w:t>
      </w:r>
      <w:r w:rsidRPr="00617822">
        <w:rPr>
          <w:rFonts w:cs="Arial"/>
        </w:rPr>
        <w:t xml:space="preserve">existing </w:t>
      </w:r>
      <w:r>
        <w:rPr>
          <w:rFonts w:cs="Arial"/>
        </w:rPr>
        <w:t>resources (</w:t>
      </w:r>
      <w:r w:rsidRPr="00617822">
        <w:rPr>
          <w:rFonts w:cs="Arial"/>
        </w:rPr>
        <w:t>after deducting annual leave and other non-chargeable time</w:t>
      </w:r>
      <w:r>
        <w:rPr>
          <w:rFonts w:cs="Arial"/>
        </w:rPr>
        <w:t>, this is identified in the table on the second page of Appendix 1</w:t>
      </w:r>
      <w:r w:rsidRPr="00617822">
        <w:rPr>
          <w:rFonts w:cs="Arial"/>
        </w:rPr>
        <w:t>). It comprises of a mix of in-house and bought-in resources from</w:t>
      </w:r>
      <w:r>
        <w:rPr>
          <w:rFonts w:cs="Arial"/>
        </w:rPr>
        <w:t xml:space="preserve"> </w:t>
      </w:r>
      <w:r w:rsidRPr="00617822">
        <w:rPr>
          <w:rFonts w:cs="Arial"/>
        </w:rPr>
        <w:t>Lancashire Audit Services (Lancashire County Council)</w:t>
      </w:r>
      <w:r>
        <w:rPr>
          <w:rFonts w:cs="Arial"/>
        </w:rPr>
        <w:t xml:space="preserve"> and Merseyside Internal Audit Agency for IT Audit</w:t>
      </w:r>
      <w:r w:rsidRPr="00617822">
        <w:rPr>
          <w:rFonts w:cs="Arial"/>
        </w:rPr>
        <w:t>.</w:t>
      </w:r>
      <w:r>
        <w:rPr>
          <w:rFonts w:cs="Arial"/>
        </w:rPr>
        <w:br/>
        <w:t xml:space="preserve">  </w:t>
      </w:r>
    </w:p>
    <w:p w14:paraId="2F790CAB" w14:textId="77777777" w:rsidR="001938D6" w:rsidRPr="00792A2B" w:rsidRDefault="001938D6" w:rsidP="00B71A04">
      <w:pPr>
        <w:tabs>
          <w:tab w:val="left" w:pos="567"/>
        </w:tabs>
        <w:ind w:left="567" w:hanging="567"/>
        <w:rPr>
          <w:b/>
          <w:szCs w:val="22"/>
        </w:rPr>
      </w:pPr>
      <w:r w:rsidRPr="00792A2B">
        <w:rPr>
          <w:b/>
          <w:szCs w:val="22"/>
        </w:rPr>
        <w:t xml:space="preserve">CONSULTATION CARRIED OUT AND OUTCOME OF CONSULTATION </w:t>
      </w:r>
    </w:p>
    <w:p w14:paraId="2F790CAC" w14:textId="77777777" w:rsidR="001938D6" w:rsidRPr="00792A2B" w:rsidRDefault="001938D6" w:rsidP="00B71A04">
      <w:pPr>
        <w:tabs>
          <w:tab w:val="left" w:pos="567"/>
        </w:tabs>
        <w:ind w:left="567" w:hanging="567"/>
        <w:rPr>
          <w:b/>
          <w:szCs w:val="22"/>
        </w:rPr>
      </w:pPr>
    </w:p>
    <w:p w14:paraId="2F790CAD" w14:textId="77777777" w:rsidR="001938D6" w:rsidRPr="005276CB" w:rsidRDefault="00833F9E" w:rsidP="00833F9E">
      <w:pPr>
        <w:pStyle w:val="ListParagraph"/>
        <w:numPr>
          <w:ilvl w:val="0"/>
          <w:numId w:val="17"/>
        </w:numPr>
        <w:tabs>
          <w:tab w:val="left" w:pos="567"/>
        </w:tabs>
        <w:rPr>
          <w:rFonts w:ascii="Arial" w:hAnsi="Arial" w:cs="Arial"/>
        </w:rPr>
      </w:pPr>
      <w:r w:rsidRPr="005276CB">
        <w:rPr>
          <w:rFonts w:cs="Arial"/>
        </w:rPr>
        <w:t xml:space="preserve"> </w:t>
      </w:r>
      <w:r w:rsidR="005276CB">
        <w:rPr>
          <w:rFonts w:cs="Arial"/>
        </w:rPr>
        <w:tab/>
      </w:r>
      <w:r w:rsidR="005276CB">
        <w:rPr>
          <w:rFonts w:ascii="Arial" w:hAnsi="Arial" w:cs="Arial"/>
        </w:rPr>
        <w:t>Consultation has been undertaken and any comments included in the revised Plan.</w:t>
      </w:r>
    </w:p>
    <w:p w14:paraId="2F790CAE" w14:textId="77777777" w:rsidR="00F43895" w:rsidRPr="00792A2B" w:rsidRDefault="00F43895" w:rsidP="00B71A04">
      <w:pPr>
        <w:tabs>
          <w:tab w:val="left" w:pos="567"/>
        </w:tabs>
        <w:ind w:left="567" w:hanging="567"/>
        <w:rPr>
          <w:rFonts w:cs="Arial"/>
          <w:i/>
          <w:color w:val="2E74B5"/>
        </w:rPr>
      </w:pPr>
    </w:p>
    <w:p w14:paraId="2F790CAF" w14:textId="77777777" w:rsidR="00F43895" w:rsidRPr="00792A2B" w:rsidRDefault="00F43895" w:rsidP="00B71A04">
      <w:pPr>
        <w:tabs>
          <w:tab w:val="left" w:pos="567"/>
        </w:tabs>
        <w:ind w:left="567" w:hanging="567"/>
        <w:rPr>
          <w:b/>
          <w:szCs w:val="22"/>
        </w:rPr>
      </w:pPr>
      <w:r w:rsidRPr="00792A2B">
        <w:rPr>
          <w:rFonts w:cs="Arial"/>
          <w:b/>
          <w:caps/>
        </w:rPr>
        <w:t>Financial implications</w:t>
      </w:r>
    </w:p>
    <w:p w14:paraId="2F790CB0" w14:textId="77777777" w:rsidR="00F43895" w:rsidRPr="00792A2B" w:rsidRDefault="00F43895" w:rsidP="00B71A04">
      <w:pPr>
        <w:tabs>
          <w:tab w:val="left" w:pos="567"/>
        </w:tabs>
        <w:ind w:left="567" w:hanging="567"/>
        <w:rPr>
          <w:rFonts w:cs="Arial"/>
          <w:b/>
          <w:caps/>
        </w:rPr>
      </w:pPr>
    </w:p>
    <w:p w14:paraId="2F790CB1" w14:textId="77777777" w:rsidR="00F43895" w:rsidRPr="005276CB" w:rsidRDefault="00833F9E" w:rsidP="00833F9E">
      <w:pPr>
        <w:pStyle w:val="ListParagraph"/>
        <w:numPr>
          <w:ilvl w:val="0"/>
          <w:numId w:val="17"/>
        </w:numPr>
        <w:tabs>
          <w:tab w:val="left" w:pos="567"/>
        </w:tabs>
        <w:rPr>
          <w:rFonts w:ascii="Arial" w:hAnsi="Arial" w:cs="Arial"/>
          <w:caps/>
          <w:color w:val="2E74B5"/>
        </w:rPr>
      </w:pPr>
      <w:r>
        <w:rPr>
          <w:rFonts w:cs="Arial"/>
          <w:i/>
          <w:color w:val="2E74B5"/>
        </w:rPr>
        <w:t xml:space="preserve"> </w:t>
      </w:r>
      <w:r w:rsidR="005276CB">
        <w:rPr>
          <w:rFonts w:cs="Arial"/>
          <w:i/>
          <w:color w:val="2E74B5"/>
        </w:rPr>
        <w:tab/>
      </w:r>
      <w:r w:rsidR="005276CB">
        <w:rPr>
          <w:rFonts w:ascii="Arial" w:hAnsi="Arial" w:cs="Arial"/>
        </w:rPr>
        <w:t>There are no financial implications in regard to this report</w:t>
      </w:r>
    </w:p>
    <w:p w14:paraId="2F790CB2" w14:textId="77777777" w:rsidR="00F43895" w:rsidRPr="00792A2B" w:rsidRDefault="00F43895" w:rsidP="00B71A04">
      <w:pPr>
        <w:tabs>
          <w:tab w:val="left" w:pos="567"/>
        </w:tabs>
        <w:ind w:left="567" w:hanging="567"/>
        <w:rPr>
          <w:rFonts w:cs="Arial"/>
          <w:b/>
          <w:caps/>
        </w:rPr>
      </w:pPr>
      <w:r w:rsidRPr="00792A2B">
        <w:rPr>
          <w:rFonts w:cs="Arial"/>
          <w:b/>
          <w:caps/>
        </w:rPr>
        <w:lastRenderedPageBreak/>
        <w:t>LEGAL IMPLICATIONS</w:t>
      </w:r>
    </w:p>
    <w:p w14:paraId="2F790CB3" w14:textId="77777777" w:rsidR="00F43895" w:rsidRPr="00792A2B" w:rsidRDefault="00F43895" w:rsidP="00B71A04">
      <w:pPr>
        <w:tabs>
          <w:tab w:val="left" w:pos="567"/>
        </w:tabs>
        <w:ind w:left="567" w:hanging="567"/>
        <w:rPr>
          <w:rFonts w:cs="Arial"/>
          <w:b/>
          <w:caps/>
        </w:rPr>
      </w:pPr>
    </w:p>
    <w:p w14:paraId="2F790CB4" w14:textId="77777777" w:rsidR="00F43895" w:rsidRPr="005A4B04" w:rsidRDefault="00833F9E" w:rsidP="00916D6E">
      <w:pPr>
        <w:pStyle w:val="ListParagraph"/>
        <w:numPr>
          <w:ilvl w:val="0"/>
          <w:numId w:val="17"/>
        </w:numPr>
        <w:tabs>
          <w:tab w:val="left" w:pos="567"/>
        </w:tabs>
        <w:rPr>
          <w:rFonts w:ascii="Arial" w:hAnsi="Arial" w:cs="Arial"/>
          <w:caps/>
        </w:rPr>
      </w:pPr>
      <w:r w:rsidRPr="005A4B04">
        <w:rPr>
          <w:rFonts w:cs="Arial"/>
          <w:i/>
          <w:color w:val="2E74B5"/>
        </w:rPr>
        <w:t xml:space="preserve"> </w:t>
      </w:r>
      <w:r w:rsidR="005276CB" w:rsidRPr="005A4B04">
        <w:rPr>
          <w:rFonts w:ascii="Arial" w:hAnsi="Arial" w:cs="Arial"/>
        </w:rPr>
        <w:t>The Accounts &amp; Audit Regulations</w:t>
      </w:r>
      <w:r w:rsidR="005A4B04" w:rsidRPr="005A4B04">
        <w:rPr>
          <w:rFonts w:ascii="Arial" w:hAnsi="Arial" w:cs="Arial"/>
        </w:rPr>
        <w:t xml:space="preserve"> require that… “ a relevant authority must undertake an effective internal audit to evaluate the effectiveness of its risk management, control and governance processes, taking into account public</w:t>
      </w:r>
      <w:r w:rsidR="005A4B04">
        <w:rPr>
          <w:rFonts w:ascii="Arial" w:hAnsi="Arial" w:cs="Arial"/>
        </w:rPr>
        <w:t xml:space="preserve"> </w:t>
      </w:r>
      <w:r w:rsidR="005A4B04" w:rsidRPr="005A4B04">
        <w:rPr>
          <w:rFonts w:ascii="Arial" w:hAnsi="Arial" w:cs="Arial"/>
        </w:rPr>
        <w:t>sector internal auditing standards or guidance</w:t>
      </w:r>
      <w:r w:rsidR="005A4B04">
        <w:rPr>
          <w:rFonts w:ascii="Arial" w:hAnsi="Arial" w:cs="Arial"/>
        </w:rPr>
        <w:t>”.  In order to comply with this requirement, the Council must produce an annual plan by undertaking appropriate risk assessments of the Council’s services / auditable areas.  This report and appended plan meets with that requirement.</w:t>
      </w:r>
    </w:p>
    <w:p w14:paraId="2F790CB5" w14:textId="77777777" w:rsidR="00833F9E" w:rsidRPr="00792A2B" w:rsidRDefault="00833F9E" w:rsidP="00B71A04">
      <w:pPr>
        <w:tabs>
          <w:tab w:val="left" w:pos="567"/>
        </w:tabs>
        <w:ind w:left="567" w:hanging="567"/>
        <w:rPr>
          <w:rFonts w:cs="Arial"/>
          <w:b/>
          <w:caps/>
        </w:rPr>
      </w:pPr>
    </w:p>
    <w:p w14:paraId="2F790CB6" w14:textId="77777777" w:rsidR="00F43895" w:rsidRPr="00792A2B" w:rsidRDefault="00F43895" w:rsidP="00B71A04">
      <w:pPr>
        <w:tabs>
          <w:tab w:val="left" w:pos="567"/>
        </w:tabs>
        <w:ind w:left="567" w:hanging="567"/>
        <w:rPr>
          <w:rFonts w:cs="Arial"/>
          <w:b/>
        </w:rPr>
      </w:pPr>
      <w:r w:rsidRPr="00792A2B">
        <w:rPr>
          <w:rFonts w:cs="Arial"/>
          <w:b/>
        </w:rPr>
        <w:t>COMMENTS OF THE STATUTORY FINANCE OFFICER</w:t>
      </w:r>
    </w:p>
    <w:p w14:paraId="2F790CB7" w14:textId="77777777" w:rsidR="00BE2A3F" w:rsidRPr="00792A2B" w:rsidRDefault="00BE2A3F" w:rsidP="00B71A04">
      <w:pPr>
        <w:tabs>
          <w:tab w:val="left" w:pos="567"/>
        </w:tabs>
        <w:ind w:left="567" w:hanging="567"/>
        <w:rPr>
          <w:rFonts w:cs="Arial"/>
          <w:b/>
        </w:rPr>
      </w:pPr>
    </w:p>
    <w:p w14:paraId="2F790CB8" w14:textId="77777777" w:rsidR="00BE2A3F" w:rsidRPr="00833F9E" w:rsidRDefault="005276CB" w:rsidP="00833F9E">
      <w:pPr>
        <w:pStyle w:val="ListParagraph"/>
        <w:numPr>
          <w:ilvl w:val="0"/>
          <w:numId w:val="17"/>
        </w:numPr>
        <w:tabs>
          <w:tab w:val="left" w:pos="567"/>
        </w:tabs>
        <w:rPr>
          <w:rFonts w:cs="Arial"/>
        </w:rPr>
      </w:pPr>
      <w:r>
        <w:rPr>
          <w:rFonts w:cs="Arial"/>
          <w:i/>
          <w:color w:val="2E74B5"/>
        </w:rPr>
        <w:t xml:space="preserve">    </w:t>
      </w:r>
      <w:r w:rsidR="005A4B04">
        <w:rPr>
          <w:rFonts w:ascii="Arial" w:hAnsi="Arial" w:cs="Arial"/>
        </w:rPr>
        <w:t>There are no comments from the Statutory Finance Officer.</w:t>
      </w:r>
    </w:p>
    <w:p w14:paraId="2F790CB9" w14:textId="77777777" w:rsidR="00F43895" w:rsidRPr="00792A2B" w:rsidRDefault="00F43895" w:rsidP="00B71A04">
      <w:pPr>
        <w:tabs>
          <w:tab w:val="left" w:pos="567"/>
        </w:tabs>
        <w:ind w:left="567" w:hanging="567"/>
        <w:rPr>
          <w:rFonts w:cs="Arial"/>
          <w:b/>
          <w:i/>
        </w:rPr>
      </w:pPr>
    </w:p>
    <w:p w14:paraId="2F790CBA" w14:textId="77777777" w:rsidR="00F43895" w:rsidRPr="00792A2B" w:rsidRDefault="00F43895" w:rsidP="00B71A04">
      <w:pPr>
        <w:tabs>
          <w:tab w:val="left" w:pos="567"/>
        </w:tabs>
        <w:ind w:left="567" w:hanging="567"/>
        <w:rPr>
          <w:rFonts w:cs="Arial"/>
          <w:b/>
        </w:rPr>
      </w:pPr>
      <w:r w:rsidRPr="00792A2B">
        <w:rPr>
          <w:rFonts w:cs="Arial"/>
          <w:b/>
        </w:rPr>
        <w:t>COMMENTS OF THE MONITORING OFFICER</w:t>
      </w:r>
    </w:p>
    <w:p w14:paraId="2F790CBB" w14:textId="77777777" w:rsidR="00F43895" w:rsidRPr="00792A2B" w:rsidRDefault="00F43895" w:rsidP="00B71A04">
      <w:pPr>
        <w:tabs>
          <w:tab w:val="left" w:pos="567"/>
        </w:tabs>
        <w:ind w:left="567" w:hanging="567"/>
        <w:rPr>
          <w:rFonts w:cs="Arial"/>
          <w:b/>
        </w:rPr>
      </w:pPr>
    </w:p>
    <w:p w14:paraId="2F790CBC" w14:textId="77777777" w:rsidR="00F43895" w:rsidRPr="005276CB" w:rsidRDefault="000B20D1" w:rsidP="00833F9E">
      <w:pPr>
        <w:pStyle w:val="ListParagraph"/>
        <w:numPr>
          <w:ilvl w:val="0"/>
          <w:numId w:val="17"/>
        </w:numPr>
        <w:tabs>
          <w:tab w:val="left" w:pos="567"/>
        </w:tabs>
        <w:rPr>
          <w:rFonts w:ascii="Arial" w:hAnsi="Arial" w:cs="Arial"/>
          <w:b/>
        </w:rPr>
      </w:pPr>
      <w:r>
        <w:rPr>
          <w:rFonts w:ascii="Arial" w:hAnsi="Arial" w:cs="Arial"/>
        </w:rPr>
        <w:t xml:space="preserve">The proposed work outlined in this report is designed to ensure that we comply with all our statutory duties. The importance of having sound and robust governance and risk management arrangements can hardly be overstated.  </w:t>
      </w:r>
    </w:p>
    <w:p w14:paraId="2F790CBD" w14:textId="77777777" w:rsidR="002F5C5E" w:rsidRPr="00792A2B" w:rsidRDefault="002F5C5E" w:rsidP="002F5C5E">
      <w:pPr>
        <w:rPr>
          <w:b/>
          <w:strike/>
          <w:szCs w:val="22"/>
        </w:rPr>
      </w:pPr>
    </w:p>
    <w:p w14:paraId="2F790CBE" w14:textId="77777777" w:rsidR="000B5251" w:rsidRPr="00792A2B" w:rsidRDefault="000B5251" w:rsidP="000B5251">
      <w:pPr>
        <w:rPr>
          <w:b/>
          <w:szCs w:val="22"/>
        </w:rPr>
      </w:pPr>
      <w:r w:rsidRPr="00792A2B">
        <w:rPr>
          <w:b/>
          <w:szCs w:val="22"/>
        </w:rPr>
        <w:t xml:space="preserve">OTHER IMPLICATIONS: </w:t>
      </w:r>
    </w:p>
    <w:p w14:paraId="2F790CBF" w14:textId="77777777"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14:paraId="2F790CD8" w14:textId="77777777" w:rsidTr="009C1143">
        <w:trPr>
          <w:trHeight w:val="334"/>
        </w:trPr>
        <w:tc>
          <w:tcPr>
            <w:tcW w:w="3544" w:type="dxa"/>
            <w:shd w:val="clear" w:color="auto" w:fill="auto"/>
          </w:tcPr>
          <w:p w14:paraId="2F790CC0" w14:textId="77777777" w:rsidR="002F5C5E" w:rsidRPr="00792A2B" w:rsidRDefault="002F5C5E" w:rsidP="00AC4A99">
            <w:pPr>
              <w:rPr>
                <w:b/>
                <w:szCs w:val="22"/>
              </w:rPr>
            </w:pPr>
          </w:p>
          <w:p w14:paraId="2F790CC1" w14:textId="77777777" w:rsidR="00A56681" w:rsidRPr="00792A2B" w:rsidRDefault="00A56681" w:rsidP="00A56681">
            <w:pPr>
              <w:numPr>
                <w:ilvl w:val="0"/>
                <w:numId w:val="11"/>
              </w:numPr>
              <w:rPr>
                <w:b/>
                <w:szCs w:val="22"/>
              </w:rPr>
            </w:pPr>
            <w:r w:rsidRPr="00792A2B">
              <w:rPr>
                <w:b/>
                <w:szCs w:val="22"/>
              </w:rPr>
              <w:t xml:space="preserve">HR &amp; Organisational Development </w:t>
            </w:r>
          </w:p>
          <w:p w14:paraId="2F790CC2" w14:textId="77777777" w:rsidR="00A56681" w:rsidRPr="00792A2B" w:rsidRDefault="00A56681" w:rsidP="00A56681">
            <w:pPr>
              <w:ind w:left="360"/>
              <w:rPr>
                <w:b/>
                <w:szCs w:val="22"/>
              </w:rPr>
            </w:pPr>
          </w:p>
          <w:p w14:paraId="2F790CC3" w14:textId="77777777" w:rsidR="00A56681" w:rsidRPr="00792A2B" w:rsidRDefault="00A56681" w:rsidP="00A56681">
            <w:pPr>
              <w:numPr>
                <w:ilvl w:val="0"/>
                <w:numId w:val="11"/>
              </w:numPr>
              <w:rPr>
                <w:b/>
                <w:szCs w:val="22"/>
              </w:rPr>
            </w:pPr>
            <w:r w:rsidRPr="00792A2B">
              <w:rPr>
                <w:b/>
                <w:szCs w:val="22"/>
              </w:rPr>
              <w:t>ICT / Technology</w:t>
            </w:r>
          </w:p>
          <w:p w14:paraId="2F790CC4" w14:textId="77777777" w:rsidR="002F5C5E" w:rsidRPr="00792A2B" w:rsidRDefault="002F5C5E" w:rsidP="00A56681">
            <w:pPr>
              <w:ind w:left="360"/>
              <w:rPr>
                <w:b/>
                <w:szCs w:val="22"/>
              </w:rPr>
            </w:pPr>
          </w:p>
          <w:p w14:paraId="2F790CC5" w14:textId="77777777" w:rsidR="002F5C5E" w:rsidRPr="00792A2B" w:rsidRDefault="002F5C5E" w:rsidP="0047741D">
            <w:pPr>
              <w:rPr>
                <w:b/>
                <w:szCs w:val="22"/>
              </w:rPr>
            </w:pPr>
          </w:p>
          <w:p w14:paraId="2F790CC6" w14:textId="77777777" w:rsidR="00A56681" w:rsidRPr="00792A2B" w:rsidRDefault="00A56681" w:rsidP="00A56681">
            <w:pPr>
              <w:numPr>
                <w:ilvl w:val="0"/>
                <w:numId w:val="11"/>
              </w:numPr>
              <w:rPr>
                <w:b/>
                <w:szCs w:val="22"/>
              </w:rPr>
            </w:pPr>
            <w:r w:rsidRPr="00792A2B">
              <w:rPr>
                <w:b/>
                <w:szCs w:val="22"/>
              </w:rPr>
              <w:t>Property &amp; Asset Management</w:t>
            </w:r>
          </w:p>
          <w:p w14:paraId="2F790CC7" w14:textId="77777777" w:rsidR="00A56681" w:rsidRPr="00792A2B" w:rsidRDefault="00A56681" w:rsidP="00A56681">
            <w:pPr>
              <w:ind w:left="360"/>
              <w:rPr>
                <w:b/>
                <w:szCs w:val="22"/>
              </w:rPr>
            </w:pPr>
          </w:p>
          <w:p w14:paraId="2F790CC8" w14:textId="77777777" w:rsidR="002F5C5E" w:rsidRDefault="00A56681" w:rsidP="0047741D">
            <w:pPr>
              <w:numPr>
                <w:ilvl w:val="0"/>
                <w:numId w:val="11"/>
              </w:numPr>
              <w:rPr>
                <w:b/>
                <w:szCs w:val="22"/>
              </w:rPr>
            </w:pPr>
            <w:r w:rsidRPr="00792A2B">
              <w:rPr>
                <w:b/>
                <w:szCs w:val="22"/>
              </w:rPr>
              <w:t xml:space="preserve">Risk </w:t>
            </w:r>
          </w:p>
          <w:p w14:paraId="2F790CC9" w14:textId="77777777" w:rsidR="00E04E5A" w:rsidRDefault="00E04E5A" w:rsidP="00E04E5A">
            <w:pPr>
              <w:pStyle w:val="ListParagraph"/>
              <w:rPr>
                <w:b/>
              </w:rPr>
            </w:pPr>
          </w:p>
          <w:p w14:paraId="2F790CCA" w14:textId="77777777" w:rsidR="003C36EB" w:rsidRPr="00792A2B" w:rsidRDefault="003C36EB" w:rsidP="0047741D">
            <w:pPr>
              <w:rPr>
                <w:b/>
                <w:szCs w:val="22"/>
              </w:rPr>
            </w:pPr>
          </w:p>
          <w:p w14:paraId="2F790CCB" w14:textId="77777777" w:rsidR="002F5C5E" w:rsidRPr="00792A2B" w:rsidRDefault="00A56681" w:rsidP="00E04E5A">
            <w:pPr>
              <w:numPr>
                <w:ilvl w:val="0"/>
                <w:numId w:val="11"/>
              </w:numPr>
              <w:rPr>
                <w:szCs w:val="22"/>
              </w:rPr>
            </w:pPr>
            <w:r w:rsidRPr="00E04E5A">
              <w:rPr>
                <w:b/>
                <w:szCs w:val="22"/>
              </w:rPr>
              <w:t>Equality &amp; Diversity</w:t>
            </w:r>
          </w:p>
        </w:tc>
        <w:tc>
          <w:tcPr>
            <w:tcW w:w="6379" w:type="dxa"/>
            <w:shd w:val="clear" w:color="auto" w:fill="auto"/>
          </w:tcPr>
          <w:p w14:paraId="2F790CCC" w14:textId="77777777" w:rsidR="002F5C5E" w:rsidRPr="00792A2B" w:rsidRDefault="002F5C5E" w:rsidP="00AC4A99">
            <w:pPr>
              <w:rPr>
                <w:szCs w:val="22"/>
              </w:rPr>
            </w:pPr>
          </w:p>
          <w:p w14:paraId="2F790CCD" w14:textId="77777777" w:rsidR="00F43895" w:rsidRPr="005276CB" w:rsidRDefault="005A4B04" w:rsidP="00AC4A99">
            <w:pPr>
              <w:rPr>
                <w:szCs w:val="22"/>
              </w:rPr>
            </w:pPr>
            <w:r>
              <w:rPr>
                <w:szCs w:val="22"/>
              </w:rPr>
              <w:t>Resources have been allocated as per resources in place.</w:t>
            </w:r>
          </w:p>
          <w:p w14:paraId="2F790CCE" w14:textId="77777777" w:rsidR="00F43895" w:rsidRPr="005276CB" w:rsidRDefault="00F43895" w:rsidP="00AC4A99">
            <w:pPr>
              <w:rPr>
                <w:szCs w:val="22"/>
              </w:rPr>
            </w:pPr>
          </w:p>
          <w:p w14:paraId="2F790CCF" w14:textId="77777777" w:rsidR="00A56681" w:rsidRPr="005276CB" w:rsidRDefault="00A56681" w:rsidP="00AC4A99">
            <w:pPr>
              <w:rPr>
                <w:szCs w:val="22"/>
              </w:rPr>
            </w:pPr>
          </w:p>
          <w:p w14:paraId="2F790CD0" w14:textId="77777777" w:rsidR="00F43895" w:rsidRPr="005276CB" w:rsidRDefault="005A4B04" w:rsidP="00AC4A99">
            <w:pPr>
              <w:rPr>
                <w:szCs w:val="22"/>
              </w:rPr>
            </w:pPr>
            <w:r>
              <w:rPr>
                <w:szCs w:val="22"/>
              </w:rPr>
              <w:t>Technology is utilised as required for carrying out the function of Internal Audit &amp; reporting</w:t>
            </w:r>
          </w:p>
          <w:p w14:paraId="2F790CD1" w14:textId="77777777" w:rsidR="00F43895" w:rsidRPr="005276CB" w:rsidRDefault="00F43895" w:rsidP="00AC4A99">
            <w:pPr>
              <w:rPr>
                <w:szCs w:val="22"/>
              </w:rPr>
            </w:pPr>
          </w:p>
          <w:p w14:paraId="2F790CD2" w14:textId="77777777" w:rsidR="00A56681" w:rsidRPr="005276CB" w:rsidRDefault="00A56681" w:rsidP="00AC4A99">
            <w:pPr>
              <w:rPr>
                <w:szCs w:val="22"/>
              </w:rPr>
            </w:pPr>
          </w:p>
          <w:p w14:paraId="2F790CD3" w14:textId="77777777" w:rsidR="00F43895" w:rsidRPr="005276CB" w:rsidRDefault="00E04E5A" w:rsidP="00AC4A99">
            <w:pPr>
              <w:rPr>
                <w:szCs w:val="22"/>
              </w:rPr>
            </w:pPr>
            <w:r>
              <w:rPr>
                <w:szCs w:val="22"/>
              </w:rPr>
              <w:t>N/A</w:t>
            </w:r>
          </w:p>
          <w:p w14:paraId="2F790CD4" w14:textId="77777777" w:rsidR="00F43895" w:rsidRPr="005276CB" w:rsidRDefault="00F43895" w:rsidP="00AC4A99">
            <w:pPr>
              <w:rPr>
                <w:szCs w:val="22"/>
              </w:rPr>
            </w:pPr>
          </w:p>
          <w:p w14:paraId="2F790CD5" w14:textId="77777777" w:rsidR="00E04E5A" w:rsidRPr="00C53B33" w:rsidRDefault="00E04E5A" w:rsidP="00E04E5A">
            <w:pPr>
              <w:rPr>
                <w:szCs w:val="22"/>
              </w:rPr>
            </w:pPr>
            <w:r>
              <w:rPr>
                <w:szCs w:val="22"/>
              </w:rPr>
              <w:t>The failure to compile and agree a plan could result in legal and reputation harm resulting from non-compliance with the Accounts &amp; Audit Regulations</w:t>
            </w:r>
          </w:p>
          <w:p w14:paraId="2F790CD6" w14:textId="77777777" w:rsidR="00F43895" w:rsidRPr="005276CB" w:rsidRDefault="00F43895" w:rsidP="00AC4A99">
            <w:pPr>
              <w:rPr>
                <w:szCs w:val="22"/>
              </w:rPr>
            </w:pPr>
          </w:p>
          <w:p w14:paraId="2F790CD7" w14:textId="77777777" w:rsidR="00F43895" w:rsidRPr="00F43895" w:rsidRDefault="00E04E5A" w:rsidP="00AC4A99">
            <w:pPr>
              <w:rPr>
                <w:i/>
                <w:color w:val="2E74B5" w:themeColor="accent1" w:themeShade="BF"/>
                <w:szCs w:val="22"/>
              </w:rPr>
            </w:pPr>
            <w:r>
              <w:rPr>
                <w:szCs w:val="22"/>
              </w:rPr>
              <w:t>N/A</w:t>
            </w:r>
          </w:p>
        </w:tc>
      </w:tr>
    </w:tbl>
    <w:p w14:paraId="2F790CD9" w14:textId="77777777" w:rsidR="00B71A04" w:rsidRDefault="00B71A04" w:rsidP="002F5C5E">
      <w:pPr>
        <w:rPr>
          <w:b/>
          <w:szCs w:val="22"/>
        </w:rPr>
      </w:pPr>
    </w:p>
    <w:p w14:paraId="2F790CDA" w14:textId="77777777" w:rsidR="000B5251" w:rsidRDefault="000B5251" w:rsidP="00B71A04">
      <w:pPr>
        <w:tabs>
          <w:tab w:val="left" w:pos="567"/>
        </w:tabs>
        <w:rPr>
          <w:b/>
          <w:szCs w:val="22"/>
        </w:rPr>
      </w:pPr>
      <w:r>
        <w:rPr>
          <w:b/>
          <w:szCs w:val="22"/>
        </w:rPr>
        <w:t xml:space="preserve">BACKGROUND DOCUMENTS </w:t>
      </w:r>
    </w:p>
    <w:p w14:paraId="2F790CDB" w14:textId="77777777" w:rsidR="005276CB" w:rsidRPr="009C1143" w:rsidRDefault="005276CB" w:rsidP="00B71A04">
      <w:pPr>
        <w:tabs>
          <w:tab w:val="left" w:pos="567"/>
        </w:tabs>
        <w:rPr>
          <w:szCs w:val="22"/>
        </w:rPr>
      </w:pPr>
    </w:p>
    <w:p w14:paraId="2F790CDC" w14:textId="77777777" w:rsidR="002F5C5E" w:rsidRPr="00833F9E" w:rsidRDefault="005276CB" w:rsidP="00833F9E">
      <w:pPr>
        <w:tabs>
          <w:tab w:val="left" w:pos="567"/>
        </w:tabs>
        <w:rPr>
          <w:i/>
          <w:color w:val="0070C0"/>
        </w:rPr>
      </w:pPr>
      <w:r>
        <w:t>There are no background papers to this report</w:t>
      </w:r>
    </w:p>
    <w:p w14:paraId="2F790CDD" w14:textId="77777777" w:rsidR="000B5251" w:rsidRDefault="000B5251" w:rsidP="00B71A04">
      <w:pPr>
        <w:tabs>
          <w:tab w:val="left" w:pos="567"/>
        </w:tabs>
        <w:rPr>
          <w:i/>
          <w:color w:val="0070C0"/>
          <w:szCs w:val="22"/>
        </w:rPr>
      </w:pPr>
    </w:p>
    <w:p w14:paraId="2F790CDE" w14:textId="77777777" w:rsidR="000B5251" w:rsidRDefault="005276CB" w:rsidP="00B71A04">
      <w:pPr>
        <w:tabs>
          <w:tab w:val="left" w:pos="567"/>
        </w:tabs>
        <w:rPr>
          <w:b/>
        </w:rPr>
      </w:pPr>
      <w:r>
        <w:rPr>
          <w:b/>
        </w:rPr>
        <w:t>APPENDICES</w:t>
      </w:r>
    </w:p>
    <w:p w14:paraId="2F790CDF" w14:textId="77777777" w:rsidR="000B5251" w:rsidRDefault="000B5251" w:rsidP="00B71A04">
      <w:pPr>
        <w:tabs>
          <w:tab w:val="left" w:pos="567"/>
        </w:tabs>
        <w:rPr>
          <w:b/>
        </w:rPr>
      </w:pPr>
    </w:p>
    <w:p w14:paraId="2F790CE0" w14:textId="77777777" w:rsidR="000B5251" w:rsidRPr="005276CB" w:rsidRDefault="005276CB" w:rsidP="00B71A04">
      <w:pPr>
        <w:tabs>
          <w:tab w:val="left" w:pos="567"/>
        </w:tabs>
        <w:ind w:left="720" w:hanging="720"/>
        <w:rPr>
          <w:rFonts w:cs="Arial"/>
        </w:rPr>
      </w:pPr>
      <w:r>
        <w:t>Appendix 1 Annual Plan</w:t>
      </w:r>
    </w:p>
    <w:p w14:paraId="2F790CE1" w14:textId="77777777" w:rsidR="001C5E49" w:rsidRDefault="001C5E49" w:rsidP="00B71A04">
      <w:pPr>
        <w:tabs>
          <w:tab w:val="left" w:pos="567"/>
          <w:tab w:val="left" w:pos="2839"/>
        </w:tabs>
        <w:rPr>
          <w:b/>
          <w:szCs w:val="22"/>
        </w:rPr>
      </w:pPr>
    </w:p>
    <w:p w14:paraId="2F790CE2" w14:textId="77777777" w:rsidR="001C5E49" w:rsidRPr="005276CB" w:rsidRDefault="001C5E49" w:rsidP="001C5E49">
      <w:pPr>
        <w:tabs>
          <w:tab w:val="left" w:pos="2839"/>
        </w:tabs>
        <w:ind w:left="426" w:hanging="426"/>
        <w:rPr>
          <w:rFonts w:cs="Arial"/>
        </w:rPr>
      </w:pPr>
    </w:p>
    <w:p w14:paraId="2F790CE3" w14:textId="77777777"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2"/>
        <w:gridCol w:w="1554"/>
        <w:gridCol w:w="2354"/>
      </w:tblGrid>
      <w:tr w:rsidR="001C5E49" w14:paraId="2F790CE7" w14:textId="77777777" w:rsidTr="00E2196F">
        <w:tc>
          <w:tcPr>
            <w:tcW w:w="5700" w:type="dxa"/>
            <w:shd w:val="clear" w:color="auto" w:fill="auto"/>
          </w:tcPr>
          <w:p w14:paraId="2F790CE4" w14:textId="77777777" w:rsidR="001C5E49" w:rsidRPr="0031059E" w:rsidRDefault="001C5E49" w:rsidP="00E2196F">
            <w:pPr>
              <w:rPr>
                <w:rFonts w:cs="Arial"/>
              </w:rPr>
            </w:pPr>
            <w:r w:rsidRPr="0031059E">
              <w:rPr>
                <w:rFonts w:cs="Arial"/>
              </w:rPr>
              <w:t>Report Author:</w:t>
            </w:r>
          </w:p>
        </w:tc>
        <w:tc>
          <w:tcPr>
            <w:tcW w:w="1559" w:type="dxa"/>
            <w:shd w:val="clear" w:color="auto" w:fill="auto"/>
          </w:tcPr>
          <w:p w14:paraId="2F790CE5" w14:textId="77777777" w:rsidR="001C5E49" w:rsidRPr="0031059E" w:rsidRDefault="001C5E49" w:rsidP="00E2196F">
            <w:pPr>
              <w:rPr>
                <w:rFonts w:cs="Arial"/>
              </w:rPr>
            </w:pPr>
            <w:r w:rsidRPr="0031059E">
              <w:rPr>
                <w:rFonts w:cs="Arial"/>
              </w:rPr>
              <w:t>Telephone:</w:t>
            </w:r>
          </w:p>
        </w:tc>
        <w:tc>
          <w:tcPr>
            <w:tcW w:w="2380" w:type="dxa"/>
            <w:shd w:val="clear" w:color="auto" w:fill="auto"/>
          </w:tcPr>
          <w:p w14:paraId="2F790CE6" w14:textId="77777777" w:rsidR="001C5E49" w:rsidRPr="0031059E" w:rsidRDefault="001C5E49" w:rsidP="00E2196F">
            <w:pPr>
              <w:rPr>
                <w:rFonts w:cs="Arial"/>
              </w:rPr>
            </w:pPr>
            <w:r w:rsidRPr="0031059E">
              <w:rPr>
                <w:rFonts w:cs="Arial"/>
              </w:rPr>
              <w:t>Date:</w:t>
            </w:r>
          </w:p>
        </w:tc>
      </w:tr>
      <w:tr w:rsidR="00C903AC" w14:paraId="2F790CEE" w14:textId="77777777" w:rsidTr="00E2196F">
        <w:tc>
          <w:tcPr>
            <w:tcW w:w="5700" w:type="dxa"/>
            <w:shd w:val="clear" w:color="auto" w:fill="auto"/>
          </w:tcPr>
          <w:p w14:paraId="2F790CE8" w14:textId="77777777" w:rsidR="00C903AC" w:rsidRDefault="005276CB" w:rsidP="00C903AC">
            <w:pPr>
              <w:rPr>
                <w:rFonts w:cs="Arial"/>
              </w:rPr>
            </w:pPr>
            <w:r>
              <w:rPr>
                <w:rFonts w:cs="Arial"/>
              </w:rPr>
              <w:t>Janice Bamber</w:t>
            </w:r>
          </w:p>
          <w:p w14:paraId="2F790CE9" w14:textId="77777777" w:rsidR="005276CB" w:rsidRPr="005276CB" w:rsidRDefault="005276CB" w:rsidP="00C903AC">
            <w:pPr>
              <w:rPr>
                <w:rFonts w:cs="Arial"/>
              </w:rPr>
            </w:pPr>
            <w:r>
              <w:rPr>
                <w:rFonts w:cs="Arial"/>
              </w:rPr>
              <w:t>Interim Head of Shared Assurance</w:t>
            </w:r>
          </w:p>
          <w:p w14:paraId="2F790CEA" w14:textId="77777777" w:rsidR="00C903AC" w:rsidRPr="0031059E" w:rsidRDefault="00C903AC" w:rsidP="00C903AC">
            <w:pPr>
              <w:ind w:left="-539" w:firstLine="539"/>
              <w:rPr>
                <w:rFonts w:cs="Arial"/>
              </w:rPr>
            </w:pPr>
          </w:p>
        </w:tc>
        <w:tc>
          <w:tcPr>
            <w:tcW w:w="1559" w:type="dxa"/>
            <w:shd w:val="clear" w:color="auto" w:fill="auto"/>
          </w:tcPr>
          <w:p w14:paraId="2F790CEB" w14:textId="77777777" w:rsidR="00C903AC" w:rsidRPr="0031059E" w:rsidRDefault="005276CB" w:rsidP="00C903AC">
            <w:pPr>
              <w:rPr>
                <w:rFonts w:cs="Arial"/>
              </w:rPr>
            </w:pPr>
            <w:r>
              <w:rPr>
                <w:rFonts w:cs="Arial"/>
              </w:rPr>
              <w:t>01772 625272</w:t>
            </w:r>
          </w:p>
        </w:tc>
        <w:tc>
          <w:tcPr>
            <w:tcW w:w="2380" w:type="dxa"/>
            <w:shd w:val="clear" w:color="auto" w:fill="auto"/>
          </w:tcPr>
          <w:p w14:paraId="2F790CEC" w14:textId="77777777" w:rsidR="00E04E5A" w:rsidRDefault="00E04E5A" w:rsidP="00C903AC">
            <w:pPr>
              <w:rPr>
                <w:rFonts w:cs="Arial"/>
              </w:rPr>
            </w:pPr>
          </w:p>
          <w:p w14:paraId="2F790CED" w14:textId="77777777" w:rsidR="00C903AC" w:rsidRPr="0031059E" w:rsidRDefault="00E04E5A" w:rsidP="00C903AC">
            <w:pPr>
              <w:rPr>
                <w:rFonts w:cs="Arial"/>
              </w:rPr>
            </w:pPr>
            <w:r>
              <w:rPr>
                <w:rFonts w:cs="Arial"/>
              </w:rPr>
              <w:t>21/05/19</w:t>
            </w:r>
          </w:p>
        </w:tc>
      </w:tr>
    </w:tbl>
    <w:p w14:paraId="2F790CEF" w14:textId="77777777" w:rsidR="005A4B04" w:rsidRPr="005A4B04" w:rsidRDefault="005A4B04" w:rsidP="00E90826">
      <w:pPr>
        <w:rPr>
          <w:rFonts w:cs="Arial"/>
        </w:rPr>
      </w:pPr>
    </w:p>
    <w:sectPr w:rsidR="005A4B04" w:rsidRPr="005A4B04"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90CF4" w14:textId="77777777" w:rsidR="00944D71" w:rsidRDefault="00944D71">
      <w:r>
        <w:separator/>
      </w:r>
    </w:p>
  </w:endnote>
  <w:endnote w:type="continuationSeparator" w:id="0">
    <w:p w14:paraId="2F790CF5" w14:textId="77777777" w:rsidR="00944D71" w:rsidRDefault="0094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90CF6"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BF7BCC">
      <w:rPr>
        <w:noProof/>
        <w:sz w:val="24"/>
      </w:rPr>
      <w:t>3</w:t>
    </w:r>
    <w:r w:rsidRPr="00FD7B65">
      <w:rPr>
        <w:noProof/>
        <w:sz w:val="24"/>
      </w:rPr>
      <w:fldChar w:fldCharType="end"/>
    </w:r>
  </w:p>
  <w:p w14:paraId="2F790CF7"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90CF2" w14:textId="77777777" w:rsidR="00944D71" w:rsidRDefault="00944D71">
      <w:r>
        <w:separator/>
      </w:r>
    </w:p>
  </w:footnote>
  <w:footnote w:type="continuationSeparator" w:id="0">
    <w:p w14:paraId="2F790CF3" w14:textId="77777777" w:rsidR="00944D71" w:rsidRDefault="0094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405288"/>
    <w:multiLevelType w:val="multilevel"/>
    <w:tmpl w:val="042208C6"/>
    <w:lvl w:ilvl="0">
      <w:start w:val="5"/>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4" w15:restartNumberingAfterBreak="0">
    <w:nsid w:val="12A6231B"/>
    <w:multiLevelType w:val="hybridMultilevel"/>
    <w:tmpl w:val="0010B0A0"/>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9863D7D"/>
    <w:multiLevelType w:val="multilevel"/>
    <w:tmpl w:val="4DAAE6B6"/>
    <w:lvl w:ilvl="0">
      <w:start w:val="5"/>
      <w:numFmt w:val="decimal"/>
      <w:lvlText w:val="%1"/>
      <w:lvlJc w:val="left"/>
      <w:pPr>
        <w:ind w:left="420" w:hanging="420"/>
      </w:pPr>
      <w:rPr>
        <w:rFonts w:cs="Arial" w:hint="default"/>
        <w:b/>
      </w:rPr>
    </w:lvl>
    <w:lvl w:ilvl="1">
      <w:start w:val="31"/>
      <w:numFmt w:val="decimal"/>
      <w:lvlText w:val="%1.%2"/>
      <w:lvlJc w:val="left"/>
      <w:pPr>
        <w:ind w:left="420" w:hanging="4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1D2A15"/>
    <w:multiLevelType w:val="hybridMultilevel"/>
    <w:tmpl w:val="6962343A"/>
    <w:lvl w:ilvl="0" w:tplc="708AB8A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BF00E5"/>
    <w:multiLevelType w:val="hybridMultilevel"/>
    <w:tmpl w:val="7966B184"/>
    <w:lvl w:ilvl="0" w:tplc="B7B41042">
      <w:start w:val="1"/>
      <w:numFmt w:val="decimal"/>
      <w:lvlText w:val="%1."/>
      <w:lvlJc w:val="left"/>
      <w:pPr>
        <w:ind w:left="720" w:hanging="360"/>
      </w:pPr>
      <w:rPr>
        <w:rFonts w:ascii="Arial" w:hAnsi="Arial"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E254CF"/>
    <w:multiLevelType w:val="hybridMultilevel"/>
    <w:tmpl w:val="3B6288C0"/>
    <w:lvl w:ilvl="0" w:tplc="D960C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707680"/>
    <w:multiLevelType w:val="hybridMultilevel"/>
    <w:tmpl w:val="DAD24A5A"/>
    <w:lvl w:ilvl="0" w:tplc="47F85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3"/>
  </w:num>
  <w:num w:numId="2">
    <w:abstractNumId w:val="15"/>
  </w:num>
  <w:num w:numId="3">
    <w:abstractNumId w:val="17"/>
  </w:num>
  <w:num w:numId="4">
    <w:abstractNumId w:val="10"/>
  </w:num>
  <w:num w:numId="5">
    <w:abstractNumId w:val="14"/>
  </w:num>
  <w:num w:numId="6">
    <w:abstractNumId w:val="8"/>
  </w:num>
  <w:num w:numId="7">
    <w:abstractNumId w:val="5"/>
  </w:num>
  <w:num w:numId="8">
    <w:abstractNumId w:val="7"/>
  </w:num>
  <w:num w:numId="9">
    <w:abstractNumId w:val="1"/>
  </w:num>
  <w:num w:numId="10">
    <w:abstractNumId w:val="2"/>
  </w:num>
  <w:num w:numId="11">
    <w:abstractNumId w:val="4"/>
  </w:num>
  <w:num w:numId="12">
    <w:abstractNumId w:val="12"/>
  </w:num>
  <w:num w:numId="13">
    <w:abstractNumId w:val="0"/>
  </w:num>
  <w:num w:numId="14">
    <w:abstractNumId w:val="21"/>
  </w:num>
  <w:num w:numId="15">
    <w:abstractNumId w:val="9"/>
  </w:num>
  <w:num w:numId="16">
    <w:abstractNumId w:val="16"/>
  </w:num>
  <w:num w:numId="17">
    <w:abstractNumId w:val="18"/>
  </w:num>
  <w:num w:numId="18">
    <w:abstractNumId w:val="6"/>
  </w:num>
  <w:num w:numId="19">
    <w:abstractNumId w:val="20"/>
  </w:num>
  <w:num w:numId="20">
    <w:abstractNumId w:val="19"/>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A4D3A"/>
    <w:rsid w:val="000B20D1"/>
    <w:rsid w:val="000B5251"/>
    <w:rsid w:val="000D6163"/>
    <w:rsid w:val="000E10FE"/>
    <w:rsid w:val="000F2C8A"/>
    <w:rsid w:val="001544DD"/>
    <w:rsid w:val="00184E1D"/>
    <w:rsid w:val="0018555E"/>
    <w:rsid w:val="001938D6"/>
    <w:rsid w:val="001C5E49"/>
    <w:rsid w:val="002221BD"/>
    <w:rsid w:val="0025591B"/>
    <w:rsid w:val="002820A5"/>
    <w:rsid w:val="002E4FF4"/>
    <w:rsid w:val="002F5C5E"/>
    <w:rsid w:val="00342AB1"/>
    <w:rsid w:val="00345C71"/>
    <w:rsid w:val="00386AAD"/>
    <w:rsid w:val="003902A2"/>
    <w:rsid w:val="00392AAE"/>
    <w:rsid w:val="003A1B3F"/>
    <w:rsid w:val="003A23D3"/>
    <w:rsid w:val="003A2919"/>
    <w:rsid w:val="003A681B"/>
    <w:rsid w:val="003B1E6D"/>
    <w:rsid w:val="003C36EB"/>
    <w:rsid w:val="003E33E6"/>
    <w:rsid w:val="003F5603"/>
    <w:rsid w:val="00405D4A"/>
    <w:rsid w:val="004218EA"/>
    <w:rsid w:val="00442C46"/>
    <w:rsid w:val="00474DA8"/>
    <w:rsid w:val="0047741D"/>
    <w:rsid w:val="004959EA"/>
    <w:rsid w:val="004A45D4"/>
    <w:rsid w:val="004D7260"/>
    <w:rsid w:val="004F23B3"/>
    <w:rsid w:val="005041BB"/>
    <w:rsid w:val="00507B9D"/>
    <w:rsid w:val="00525728"/>
    <w:rsid w:val="005276CB"/>
    <w:rsid w:val="00531835"/>
    <w:rsid w:val="00533525"/>
    <w:rsid w:val="00547120"/>
    <w:rsid w:val="00547481"/>
    <w:rsid w:val="00566622"/>
    <w:rsid w:val="00576A82"/>
    <w:rsid w:val="005A26AD"/>
    <w:rsid w:val="005A4B04"/>
    <w:rsid w:val="005B0C36"/>
    <w:rsid w:val="005D4F59"/>
    <w:rsid w:val="0060374B"/>
    <w:rsid w:val="00630F86"/>
    <w:rsid w:val="00633396"/>
    <w:rsid w:val="00645A0B"/>
    <w:rsid w:val="006555E6"/>
    <w:rsid w:val="006879CA"/>
    <w:rsid w:val="006B645E"/>
    <w:rsid w:val="006B7116"/>
    <w:rsid w:val="006C04C1"/>
    <w:rsid w:val="006C209A"/>
    <w:rsid w:val="006E09FB"/>
    <w:rsid w:val="006F2214"/>
    <w:rsid w:val="006F76A3"/>
    <w:rsid w:val="00707E99"/>
    <w:rsid w:val="00712E3F"/>
    <w:rsid w:val="00772B9C"/>
    <w:rsid w:val="007914D5"/>
    <w:rsid w:val="00792A2B"/>
    <w:rsid w:val="00833F9E"/>
    <w:rsid w:val="00856711"/>
    <w:rsid w:val="00893AD2"/>
    <w:rsid w:val="008A2F6B"/>
    <w:rsid w:val="008A42E3"/>
    <w:rsid w:val="008A77AB"/>
    <w:rsid w:val="008B41C5"/>
    <w:rsid w:val="008C3B1A"/>
    <w:rsid w:val="008D623F"/>
    <w:rsid w:val="008F4B91"/>
    <w:rsid w:val="0090542C"/>
    <w:rsid w:val="0090580A"/>
    <w:rsid w:val="009350CB"/>
    <w:rsid w:val="00944D71"/>
    <w:rsid w:val="009538AE"/>
    <w:rsid w:val="00980267"/>
    <w:rsid w:val="00983CD5"/>
    <w:rsid w:val="00992E79"/>
    <w:rsid w:val="009A714A"/>
    <w:rsid w:val="009C1143"/>
    <w:rsid w:val="009E48E0"/>
    <w:rsid w:val="00A1406A"/>
    <w:rsid w:val="00A17AA4"/>
    <w:rsid w:val="00A22D02"/>
    <w:rsid w:val="00A30426"/>
    <w:rsid w:val="00A4702E"/>
    <w:rsid w:val="00A50754"/>
    <w:rsid w:val="00A56681"/>
    <w:rsid w:val="00A76482"/>
    <w:rsid w:val="00AC4A99"/>
    <w:rsid w:val="00B05FE8"/>
    <w:rsid w:val="00B1788B"/>
    <w:rsid w:val="00B443DD"/>
    <w:rsid w:val="00B51DB8"/>
    <w:rsid w:val="00B62D79"/>
    <w:rsid w:val="00B70B91"/>
    <w:rsid w:val="00B716F5"/>
    <w:rsid w:val="00B71A04"/>
    <w:rsid w:val="00B72A06"/>
    <w:rsid w:val="00B766C4"/>
    <w:rsid w:val="00B92298"/>
    <w:rsid w:val="00BA2606"/>
    <w:rsid w:val="00BC6635"/>
    <w:rsid w:val="00BE2A3F"/>
    <w:rsid w:val="00BF7BCC"/>
    <w:rsid w:val="00C022F9"/>
    <w:rsid w:val="00C209E3"/>
    <w:rsid w:val="00C30128"/>
    <w:rsid w:val="00C52450"/>
    <w:rsid w:val="00C64ED1"/>
    <w:rsid w:val="00C66BAA"/>
    <w:rsid w:val="00C903AC"/>
    <w:rsid w:val="00CB32DF"/>
    <w:rsid w:val="00CC3246"/>
    <w:rsid w:val="00CE3DA1"/>
    <w:rsid w:val="00CE4482"/>
    <w:rsid w:val="00CF6B60"/>
    <w:rsid w:val="00D03328"/>
    <w:rsid w:val="00D36638"/>
    <w:rsid w:val="00D37BAE"/>
    <w:rsid w:val="00D772AB"/>
    <w:rsid w:val="00D90A00"/>
    <w:rsid w:val="00D91845"/>
    <w:rsid w:val="00D9371C"/>
    <w:rsid w:val="00DB3FD0"/>
    <w:rsid w:val="00DE5E12"/>
    <w:rsid w:val="00DF727F"/>
    <w:rsid w:val="00E04E5A"/>
    <w:rsid w:val="00E2196F"/>
    <w:rsid w:val="00E2276E"/>
    <w:rsid w:val="00E41950"/>
    <w:rsid w:val="00E569CB"/>
    <w:rsid w:val="00E577A2"/>
    <w:rsid w:val="00E60A53"/>
    <w:rsid w:val="00E63940"/>
    <w:rsid w:val="00E733A5"/>
    <w:rsid w:val="00E753EC"/>
    <w:rsid w:val="00E84459"/>
    <w:rsid w:val="00E90826"/>
    <w:rsid w:val="00E971A2"/>
    <w:rsid w:val="00EB2D32"/>
    <w:rsid w:val="00EB7C94"/>
    <w:rsid w:val="00ED257A"/>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790C55"/>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8559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EE5F2-2895-4C08-932D-D9943521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3</Pages>
  <Words>814</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Astbury, Coral</cp:lastModifiedBy>
  <cp:revision>5</cp:revision>
  <cp:lastPrinted>2018-03-14T15:24:00Z</cp:lastPrinted>
  <dcterms:created xsi:type="dcterms:W3CDTF">2019-05-22T11:38:00Z</dcterms:created>
  <dcterms:modified xsi:type="dcterms:W3CDTF">2019-05-22T13:37:00Z</dcterms:modified>
</cp:coreProperties>
</file>